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Autospacing="1" w:after="300" w:line="240" w:lineRule="auto"/>
        <w:jc w:val="center"/>
        <w:outlineLvl w:val="0"/>
        <w:rPr>
          <w:rFonts w:ascii="Arial" w:eastAsia="Times New Roman" w:hAnsi="Arial" w:cs="Arial"/>
          <w:color w:val="405965"/>
          <w:kern w:val="36"/>
          <w:sz w:val="44"/>
          <w:szCs w:val="44"/>
          <w:lang w:eastAsia="ru-RU"/>
        </w:rPr>
      </w:pPr>
      <w:bookmarkStart w:id="0" w:name="_GoBack"/>
      <w:r>
        <w:rPr>
          <w:rFonts w:ascii="Arial" w:eastAsia="Times New Roman" w:hAnsi="Arial" w:cs="Arial"/>
          <w:color w:val="405965"/>
          <w:kern w:val="36"/>
          <w:sz w:val="44"/>
          <w:szCs w:val="44"/>
          <w:lang w:eastAsia="ru-RU"/>
        </w:rPr>
        <w:t>Сервис на сайте ФНС России поможет узнать о переносе срока уплаты налога по УСН</w:t>
      </w:r>
    </w:p>
    <w:p>
      <w:pPr>
        <w:spacing w:before="100" w:beforeAutospacing="1" w:after="30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На официальном сайте ФНС России запущен </w:t>
      </w:r>
      <w:hyperlink r:id="rId5" w:tgtFrame="_blank" w:history="1">
        <w:r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интерактивный помощник</w:t>
        </w:r>
      </w:hyperlink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, позволяющий по одному клику узнать о возможности уплаты налога по УСН в 2022 году. </w:t>
      </w:r>
      <w:hyperlink r:id="rId6" w:tgtFrame="_blank" w:history="1">
        <w:r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Ранее</w:t>
        </w:r>
      </w:hyperlink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премьер-министр </w:t>
      </w: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Михаил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Мишустин</w:t>
      </w:r>
      <w:proofErr w:type="spellEnd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подписал </w:t>
      </w:r>
      <w:hyperlink r:id="rId7" w:tgtFrame="_blank" w:history="1">
        <w:r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постановление</w:t>
        </w:r>
      </w:hyperlink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, в соответствии с которым сроки уплаты налога по УСН за 2021 год и авансового платежа за первый квартал 2022 года перенесли на шесть месяцев. </w:t>
      </w:r>
    </w:p>
    <w:p>
      <w:pPr>
        <w:spacing w:before="100" w:beforeAutospacing="1" w:after="30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В новом сервисе пользователю достаточно ввести </w:t>
      </w:r>
      <w:proofErr w:type="gramStart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свой</w:t>
      </w:r>
      <w:proofErr w:type="gramEnd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ИНН. Система проверит, соответствует ли налогоплательщик требованиям постановления, и выдаст результат – можно или нет воспользоваться мерой поддержки. </w:t>
      </w:r>
    </w:p>
    <w:p>
      <w:pPr>
        <w:spacing w:before="100" w:beforeAutospacing="1" w:after="30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Перенос на полгода срока уплаты налога за 2021 год и авансового платежа за 2022 год по УСН коснулся индивидуальных предпринимателей и юридических лиц, осуществляющих деятельность в определенных отраслях. Налог и авансовый платеж можно будет уплатить равными частями в течение шести месяцев, следующих за новым сроком. Соответствующий порядок разъяснен </w:t>
      </w:r>
      <w:hyperlink r:id="rId8" w:tgtFrame="_blank" w:history="1">
        <w:r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письмом ФНС России от 31.03.2022 № СД-4-3/3868@</w:t>
        </w:r>
      </w:hyperlink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. </w:t>
      </w:r>
    </w:p>
    <w:p>
      <w:pPr>
        <w:spacing w:before="100" w:beforeAutospacing="1" w:after="30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Узнать, какие еще меры поддержки бизнеса и граждан введены в Российской Федерации, поможет </w:t>
      </w:r>
      <w:proofErr w:type="gramStart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специальная</w:t>
      </w:r>
      <w:proofErr w:type="gramEnd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hyperlink r:id="rId9" w:tgtFrame="_blank" w:history="1">
        <w:proofErr w:type="spellStart"/>
        <w:r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промостраница</w:t>
        </w:r>
        <w:proofErr w:type="spellEnd"/>
      </w:hyperlink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. </w:t>
      </w:r>
    </w:p>
    <w:p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6B3"/>
          <w:sz w:val="24"/>
          <w:szCs w:val="24"/>
          <w:lang w:eastAsia="ru-RU"/>
        </w:rPr>
        <w:drawing>
          <wp:inline distT="0" distB="0" distL="0" distR="0">
            <wp:extent cx="4019550" cy="2569972"/>
            <wp:effectExtent l="0" t="0" r="0" b="1905"/>
            <wp:docPr id="1" name="Рисунок 1" descr="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933" cy="257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b-share-btnwrap3">
    <w:name w:val="b-share-btn__wrap3"/>
    <w:basedOn w:val="a0"/>
  </w:style>
  <w:style w:type="character" w:customStyle="1" w:styleId="b-share-counter3">
    <w:name w:val="b-share-counter3"/>
    <w:basedOn w:val="a0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b-share-btnwrap3">
    <w:name w:val="b-share-btn__wrap3"/>
    <w:basedOn w:val="a0"/>
  </w:style>
  <w:style w:type="character" w:customStyle="1" w:styleId="b-share-counter3">
    <w:name w:val="b-share-counter3"/>
    <w:basedOn w:val="a0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76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627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64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ADDF2"/>
                                                <w:left w:val="none" w:sz="0" w:space="0" w:color="auto"/>
                                                <w:bottom w:val="single" w:sz="6" w:space="15" w:color="CADDF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488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14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0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8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08556">
                                          <w:marLeft w:val="-120"/>
                                          <w:marRight w:val="-12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about_nalog/1208485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33000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news/activities_fts/12075262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service.nalog.ru/mera/" TargetMode="External"/><Relationship Id="rId10" Type="http://schemas.openxmlformats.org/officeDocument/2006/relationships/hyperlink" Target="https://data.nalog.ru/cdn/image/2481076/origina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anticrisis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Гузель Зинаровна</dc:creator>
  <cp:lastModifiedBy>Гараева Гузель Зинаровна</cp:lastModifiedBy>
  <cp:revision>3</cp:revision>
  <dcterms:created xsi:type="dcterms:W3CDTF">2022-04-12T06:57:00Z</dcterms:created>
  <dcterms:modified xsi:type="dcterms:W3CDTF">2022-04-12T11:28:00Z</dcterms:modified>
</cp:coreProperties>
</file>