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4" w:rsidRPr="007C2F64" w:rsidRDefault="007C2F64" w:rsidP="007C2F6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pacing w:val="-15"/>
          <w:kern w:val="36"/>
          <w:sz w:val="26"/>
          <w:szCs w:val="26"/>
          <w:lang w:eastAsia="ru-RU"/>
        </w:rPr>
      </w:pPr>
      <w:bookmarkStart w:id="0" w:name="_GoBack"/>
      <w:r w:rsidRPr="007C2F64">
        <w:rPr>
          <w:rFonts w:ascii="Times New Roman" w:eastAsia="Times New Roman" w:hAnsi="Times New Roman" w:cs="Times New Roman"/>
          <w:b/>
          <w:bCs/>
          <w:caps/>
          <w:spacing w:val="-15"/>
          <w:kern w:val="36"/>
          <w:sz w:val="26"/>
          <w:szCs w:val="26"/>
          <w:lang w:eastAsia="ru-RU"/>
        </w:rPr>
        <w:t>До наступления срока уплаты имущественных налогов за 2020 год осталось менее месяца</w:t>
      </w:r>
    </w:p>
    <w:bookmarkEnd w:id="0"/>
    <w:p w:rsidR="007C2F64" w:rsidRPr="00344CAC" w:rsidRDefault="007C2F64" w:rsidP="00344C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Гражданам, имеющим в собственности земельные участки, недвижимое имущество или транспортные средства, необходимо уплатить имущественные налоги за прошлый год в срок не позднее 1 декабря 2021 года.</w:t>
      </w:r>
    </w:p>
    <w:p w:rsidR="007C2F64" w:rsidRPr="007C2F64" w:rsidRDefault="007C2F64" w:rsidP="00344CA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64" w:rsidRPr="007C2F64" w:rsidRDefault="007C2F64" w:rsidP="00344C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0C4DA" wp14:editId="3AACABEC">
            <wp:extent cx="5619964" cy="3748784"/>
            <wp:effectExtent l="0" t="0" r="0" b="4445"/>
            <wp:docPr id="1" name="Рисунок 1" descr="До наступления срока уплаты имущественных налогов за 2020 год осталось менее меся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наступления срока уплаты имущественных налогов за 2020 год осталось менее меся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53" cy="37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настоящее время налоговые органы региона завершили рассылку налоговых уведомлений на уплату имущественных налогов физических лиц. Всего жителям Башкортостана направлено 2,1 млн уведомлений, из них 415 тыс. уведомлений (почти 20%) - в электронном виде.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пользователей интернет-сервиса «Личный кабинет для физических лиц» сайта ФНС России налоговые уведомления для уплаты налога на имущество физических лиц, земельного и транспортного налогов за 2020 год сформированы и выгружены в их Личные кабинеты в электронном виде. Налогоплательщикам, не подключенным к Личному кабинету, уведомления направлены по почте заказными письмами.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уведомление по каким-либо причинам не получено, налогоплательщик может обратиться в любой налоговый орган либо офис МФЦ и в течение 15 минут получить налоговое уведомление. 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получения доступа к сервису «Личный кабинет налогоплательщика для физических лиц» необходимо лично обратиться в любой налоговый орган с документом, удостоверяющим личность. Пользователи Единого портала государственных и муниципальных услуг, подтвердившие свою учетную </w:t>
      </w: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запись, могут самостоятельно авторизоваться в Личном кабинете. В данном случае обращение в налоговый орган не требуется.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Неполучение налогового уведомления не освобождает от уплаты налогов. Согласно статье 57 Конституции РФ, каждый обязан платить законно установленные налоги и сборы.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налогового уведомления не предусматривает наличия отдельных квитанций для уплаты налогов. Уплатить налоги можно через Личный кабинет, в любом отделении банка, через платёжные терминалы или мобильные приложения банков, используя один из реквизитов: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- QR – код или штрих-код;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- универсальный идентификатор начисления (УИН);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- банковские реквизиты (получатель платежа, номер счета получателя, ИНН/КПП получателя, КБК и пр.).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Начиная со 2 декабря 2021 года, неуплаченная сумма налога становится недоимкой, и налоговые органы ежедневно начисляют на нее пени в размере 1/300 ставки рефинансирования Центрального банка Российской Федерации. В дальнейшем в отношении должников принимаются меры принудительного взыскания задолженности в судебном порядке, накладываются ограничения на право налогоплательщика на выезд за пределы страны. А несвоевременная уплата транспортного налога может привести к аресту автомобиля.</w:t>
      </w:r>
    </w:p>
    <w:p w:rsidR="007C2F64" w:rsidRP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Кроме того, неплательщики несут </w:t>
      </w:r>
      <w:proofErr w:type="spellStart"/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репутационные</w:t>
      </w:r>
      <w:proofErr w:type="spellEnd"/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риски: информация о наличии задолженности размещается на сайте службы судебных приставов, направляется по месту работы должников.</w:t>
      </w:r>
    </w:p>
    <w:p w:rsidR="007C2F64" w:rsidRDefault="007C2F64" w:rsidP="00344CAC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2F6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консультацию по вопросам исчисления и уплаты имущественных налогов физических лиц можно по телефонам Единого Контакт-центра ФНС России 8-800-222-2222 (звонок бесплатный) и горячей линии УФНС России по Республике Башкортостан 8 (347) 226-38-00.</w:t>
      </w:r>
      <w:r w:rsidR="00344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344CAC" w:rsidRPr="007C2F64" w:rsidRDefault="00344CAC" w:rsidP="00344CAC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4CAC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Межрайонная ИФНС России №29 по Республике Башкортостан</w:t>
      </w:r>
    </w:p>
    <w:p w:rsidR="004B3666" w:rsidRDefault="004B3666"/>
    <w:sectPr w:rsidR="004B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543F8"/>
    <w:multiLevelType w:val="multilevel"/>
    <w:tmpl w:val="699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DC"/>
    <w:rsid w:val="001600DC"/>
    <w:rsid w:val="00344CAC"/>
    <w:rsid w:val="004B3666"/>
    <w:rsid w:val="00586BD4"/>
    <w:rsid w:val="007C2F64"/>
    <w:rsid w:val="007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7C2F64"/>
  </w:style>
  <w:style w:type="character" w:customStyle="1" w:styleId="post-page-views1">
    <w:name w:val="post-page-views1"/>
    <w:basedOn w:val="a0"/>
    <w:rsid w:val="007C2F64"/>
  </w:style>
  <w:style w:type="paragraph" w:styleId="a4">
    <w:name w:val="Balloon Text"/>
    <w:basedOn w:val="a"/>
    <w:link w:val="a5"/>
    <w:uiPriority w:val="99"/>
    <w:semiHidden/>
    <w:unhideWhenUsed/>
    <w:rsid w:val="007C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author">
    <w:name w:val="post-author"/>
    <w:basedOn w:val="a0"/>
    <w:rsid w:val="007C2F64"/>
  </w:style>
  <w:style w:type="character" w:customStyle="1" w:styleId="post-page-views1">
    <w:name w:val="post-page-views1"/>
    <w:basedOn w:val="a0"/>
    <w:rsid w:val="007C2F64"/>
  </w:style>
  <w:style w:type="paragraph" w:styleId="a4">
    <w:name w:val="Balloon Text"/>
    <w:basedOn w:val="a"/>
    <w:link w:val="a5"/>
    <w:uiPriority w:val="99"/>
    <w:semiHidden/>
    <w:unhideWhenUsed/>
    <w:rsid w:val="007C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3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0" w:color="auto"/>
                            <w:bottom w:val="single" w:sz="6" w:space="8" w:color="EBEBEB"/>
                            <w:right w:val="none" w:sz="0" w:space="0" w:color="auto"/>
                          </w:divBdr>
                        </w:div>
                        <w:div w:id="141513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3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 Гузель Зинаровна</dc:creator>
  <cp:lastModifiedBy>Гараева Гузель Зинаровна</cp:lastModifiedBy>
  <cp:revision>2</cp:revision>
  <dcterms:created xsi:type="dcterms:W3CDTF">2021-11-10T09:50:00Z</dcterms:created>
  <dcterms:modified xsi:type="dcterms:W3CDTF">2021-11-10T09:50:00Z</dcterms:modified>
</cp:coreProperties>
</file>