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4.xml" ContentType="application/vnd.openxmlformats-officedocument.drawingml.chartshapes+xml"/>
  <Override PartName="/word/charts/chart19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31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30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</w:rPr>
        <w:id w:val="70242396"/>
        <w:docPartObj>
          <w:docPartGallery w:val="Table of Contents"/>
          <w:docPartUnique/>
        </w:docPartObj>
      </w:sdtPr>
      <w:sdtContent>
        <w:p w:rsidR="00081569" w:rsidRDefault="00081569">
          <w:pPr>
            <w:pStyle w:val="aff2"/>
          </w:pPr>
          <w:r>
            <w:t>Оглавление</w:t>
          </w:r>
        </w:p>
        <w:p w:rsidR="00AB6423" w:rsidRDefault="00647EDD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647EDD">
            <w:fldChar w:fldCharType="begin"/>
          </w:r>
          <w:r w:rsidR="00081569">
            <w:instrText xml:space="preserve"> TOC \o "1-3" \h \z \u </w:instrText>
          </w:r>
          <w:r w:rsidRPr="00647EDD">
            <w:fldChar w:fldCharType="separate"/>
          </w:r>
          <w:hyperlink w:anchor="_Toc281288773" w:history="1">
            <w:r w:rsidR="00AB6423" w:rsidRPr="00390BB5">
              <w:rPr>
                <w:rStyle w:val="a6"/>
                <w:noProof/>
              </w:rPr>
              <w:t>1.Анализ состояния территории городского поселения город Янаул Республики Башкортостан, проблем и направлений ее комплексного развития</w:t>
            </w:r>
            <w:r w:rsidR="00AB6423">
              <w:rPr>
                <w:noProof/>
                <w:webHidden/>
              </w:rPr>
              <w:tab/>
            </w:r>
            <w:r w:rsidR="00AB6423">
              <w:rPr>
                <w:noProof/>
                <w:webHidden/>
              </w:rPr>
              <w:fldChar w:fldCharType="begin"/>
            </w:r>
            <w:r w:rsidR="00AB6423">
              <w:rPr>
                <w:noProof/>
                <w:webHidden/>
              </w:rPr>
              <w:instrText xml:space="preserve"> PAGEREF _Toc281288773 \h </w:instrText>
            </w:r>
            <w:r w:rsidR="00AB6423">
              <w:rPr>
                <w:noProof/>
                <w:webHidden/>
              </w:rPr>
            </w:r>
            <w:r w:rsidR="00AB6423">
              <w:rPr>
                <w:noProof/>
                <w:webHidden/>
              </w:rPr>
              <w:fldChar w:fldCharType="separate"/>
            </w:r>
            <w:r w:rsidR="00136C75">
              <w:rPr>
                <w:noProof/>
                <w:webHidden/>
              </w:rPr>
              <w:t>3</w:t>
            </w:r>
            <w:r w:rsidR="00AB6423">
              <w:rPr>
                <w:noProof/>
                <w:webHidden/>
              </w:rPr>
              <w:fldChar w:fldCharType="end"/>
            </w:r>
          </w:hyperlink>
        </w:p>
        <w:p w:rsidR="00AB6423" w:rsidRDefault="00AB6423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81288774" w:history="1">
            <w:r w:rsidRPr="00390BB5">
              <w:rPr>
                <w:rStyle w:val="a6"/>
                <w:noProof/>
              </w:rPr>
              <w:t>1.3.1.Климат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_Toc281288774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6C75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423" w:rsidRDefault="00AB6423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81288775" w:history="1">
            <w:r w:rsidRPr="00390BB5">
              <w:rPr>
                <w:rStyle w:val="a6"/>
                <w:noProof/>
              </w:rPr>
              <w:t>1.3.2.Инженерно-геологическая характеристика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_Toc281288775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6C75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423" w:rsidRDefault="00AB6423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81288776" w:history="1">
            <w:r w:rsidRPr="00390BB5">
              <w:rPr>
                <w:rStyle w:val="a6"/>
                <w:noProof/>
              </w:rPr>
              <w:t>1.3.3.Гидрологическая характеристика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_Toc281288776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6C75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423" w:rsidRDefault="00AB6423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81288777" w:history="1">
            <w:r w:rsidRPr="00390BB5">
              <w:rPr>
                <w:rStyle w:val="a6"/>
                <w:noProof/>
              </w:rPr>
              <w:t>1.3.4.Полезные ископаемые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_Toc281288777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6C75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423" w:rsidRDefault="00AB6423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ru-RU"/>
            </w:rPr>
          </w:pPr>
          <w:hyperlink w:anchor="_Toc281288778" w:history="1">
            <w:r w:rsidRPr="00390BB5">
              <w:rPr>
                <w:rStyle w:val="a6"/>
                <w:noProof/>
              </w:rPr>
              <w:t>1.4.Социально-экономическое положение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_Toc281288778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6C7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423" w:rsidRDefault="00AB6423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81288779" w:history="1">
            <w:r w:rsidRPr="00390BB5">
              <w:rPr>
                <w:rStyle w:val="a6"/>
                <w:noProof/>
              </w:rPr>
              <w:t>1.4.1.Современное состояние хозяйственного комплекса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_Toc281288779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6C75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423" w:rsidRDefault="00AB6423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81288780" w:history="1">
            <w:r w:rsidRPr="00390BB5">
              <w:rPr>
                <w:rStyle w:val="a6"/>
                <w:noProof/>
              </w:rPr>
              <w:t>1.4.2.Развитие социальной сферы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_Toc281288780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6C75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423" w:rsidRDefault="00AB6423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ru-RU"/>
            </w:rPr>
          </w:pPr>
          <w:hyperlink w:anchor="_Toc281288781" w:history="1">
            <w:r w:rsidRPr="00390BB5">
              <w:rPr>
                <w:rStyle w:val="a6"/>
                <w:noProof/>
              </w:rPr>
              <w:t>1.5.Инженерно – транспортная инфраструктура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_Toc281288781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6C75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423" w:rsidRDefault="00AB6423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81288782" w:history="1">
            <w:r w:rsidRPr="00390BB5">
              <w:rPr>
                <w:rStyle w:val="a6"/>
                <w:noProof/>
              </w:rPr>
              <w:t>1.5.1.Электроснабжение города Янаула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_Toc281288782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6C75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423" w:rsidRDefault="00AB6423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81288783" w:history="1">
            <w:r w:rsidRPr="00390BB5">
              <w:rPr>
                <w:rStyle w:val="a6"/>
                <w:noProof/>
              </w:rPr>
              <w:t>1.5.2.Газоснабжение города Янаула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_Toc281288783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6C75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423" w:rsidRDefault="00AB6423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81288784" w:history="1">
            <w:r w:rsidRPr="00390BB5">
              <w:rPr>
                <w:rStyle w:val="a6"/>
                <w:noProof/>
              </w:rPr>
              <w:t>1.5.3.Транспорт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_Toc281288784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6C75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423" w:rsidRDefault="00AB6423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ru-RU"/>
            </w:rPr>
          </w:pPr>
          <w:hyperlink w:anchor="_Toc281288785" w:history="1">
            <w:r w:rsidRPr="00390BB5">
              <w:rPr>
                <w:rStyle w:val="a6"/>
                <w:noProof/>
              </w:rPr>
              <w:t>1.6.Современная планировочная организация территории города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_Toc281288785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6C75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423" w:rsidRDefault="00AB6423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81288786" w:history="1">
            <w:r w:rsidRPr="00390BB5">
              <w:rPr>
                <w:rStyle w:val="a6"/>
                <w:noProof/>
              </w:rPr>
              <w:t>1.6.1.Архитектурно-ландшафтная оценка территории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_Toc281288786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6C75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423" w:rsidRDefault="00AB6423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81288787" w:history="1">
            <w:r w:rsidRPr="00390BB5">
              <w:rPr>
                <w:rStyle w:val="a6"/>
                <w:noProof/>
              </w:rPr>
              <w:t>1.6.2.Современная планировочная организация территории города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_Toc281288787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6C75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423" w:rsidRDefault="00AB6423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ru-RU"/>
            </w:rPr>
          </w:pPr>
          <w:hyperlink w:anchor="_Toc281288788" w:history="1">
            <w:r w:rsidRPr="00390BB5">
              <w:rPr>
                <w:rStyle w:val="a6"/>
                <w:noProof/>
              </w:rPr>
              <w:t>1.7.Историко-культурный анализ городской среды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_Toc281288788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6C75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423" w:rsidRDefault="00AB6423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ru-RU"/>
            </w:rPr>
          </w:pPr>
          <w:hyperlink w:anchor="_Toc281288789" w:history="1">
            <w:r w:rsidRPr="00390BB5">
              <w:rPr>
                <w:rStyle w:val="a6"/>
                <w:noProof/>
              </w:rPr>
              <w:t>1.8.Анализ реализации решений предыдущего генерального плана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_Toc281288789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6C75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423" w:rsidRDefault="00AB6423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281288790" w:history="1">
            <w:r w:rsidRPr="00390BB5">
              <w:rPr>
                <w:rStyle w:val="a6"/>
                <w:noProof/>
              </w:rPr>
              <w:t>2.Обоснование вариантов решения задач территориального планирования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_Toc281288790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6C75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423" w:rsidRDefault="00AB6423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ru-RU"/>
            </w:rPr>
          </w:pPr>
          <w:hyperlink w:anchor="_Toc281288791" w:history="1">
            <w:r w:rsidRPr="00390BB5">
              <w:rPr>
                <w:rStyle w:val="a6"/>
                <w:noProof/>
              </w:rPr>
              <w:t>2.1.Прогноз социально-экономического развития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_Toc281288791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6C75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423" w:rsidRDefault="00AB6423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81288792" w:history="1">
            <w:r w:rsidRPr="00390BB5">
              <w:rPr>
                <w:rStyle w:val="a6"/>
                <w:noProof/>
              </w:rPr>
              <w:t>2.1.1.Направления развития экономики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_Toc281288792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6C75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423" w:rsidRDefault="00AB6423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81288793" w:history="1">
            <w:r w:rsidRPr="00390BB5">
              <w:rPr>
                <w:rStyle w:val="a6"/>
                <w:noProof/>
              </w:rPr>
              <w:t>2.1.2.Прогноз численности населения, трудовой баланс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_Toc281288793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6C75"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423" w:rsidRDefault="00AB6423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ru-RU"/>
            </w:rPr>
          </w:pPr>
          <w:hyperlink w:anchor="_Toc281288794" w:history="1">
            <w:r w:rsidRPr="00390BB5">
              <w:rPr>
                <w:rStyle w:val="a6"/>
                <w:noProof/>
              </w:rPr>
              <w:t>2.2.Возможности территориального развития города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_Toc281288794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6C75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423" w:rsidRDefault="00AB6423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81288795" w:history="1">
            <w:r w:rsidRPr="00390BB5">
              <w:rPr>
                <w:rStyle w:val="a6"/>
                <w:noProof/>
              </w:rPr>
              <w:t>2.2.1.Концепция территориального развития города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_Toc281288795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6C75"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423" w:rsidRDefault="00AB6423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81288796" w:history="1">
            <w:r w:rsidRPr="00390BB5">
              <w:rPr>
                <w:rStyle w:val="a6"/>
                <w:noProof/>
              </w:rPr>
              <w:t>2.2.2.Основные принципы организации территории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_Toc281288796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6C75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423" w:rsidRDefault="00AB6423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81288797" w:history="1">
            <w:r w:rsidRPr="00390BB5">
              <w:rPr>
                <w:rStyle w:val="a6"/>
                <w:noProof/>
              </w:rPr>
              <w:t>2.2.3.Планировочная структура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_Toc281288797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6C75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423" w:rsidRDefault="00AB6423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81288798" w:history="1">
            <w:r w:rsidRPr="00390BB5">
              <w:rPr>
                <w:rStyle w:val="a6"/>
                <w:noProof/>
              </w:rPr>
              <w:t>2.2.4.Функциональное зонирование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_Toc281288798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6C75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423" w:rsidRDefault="00AB6423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281288799" w:history="1">
            <w:r w:rsidRPr="00390BB5">
              <w:rPr>
                <w:rStyle w:val="a6"/>
                <w:noProof/>
              </w:rPr>
              <w:t>3.Перечень мероприятий по территориальному планированию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_Toc281288799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6C75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423" w:rsidRDefault="00AB6423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ru-RU"/>
            </w:rPr>
          </w:pPr>
          <w:hyperlink w:anchor="_Toc281288800" w:history="1">
            <w:r w:rsidRPr="00390BB5">
              <w:rPr>
                <w:rStyle w:val="a6"/>
                <w:noProof/>
              </w:rPr>
              <w:t>3.1.Принципы архитектурно-планировочной организации территории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_Toc281288800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6C75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423" w:rsidRDefault="00AB6423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ru-RU"/>
            </w:rPr>
          </w:pPr>
          <w:hyperlink w:anchor="_Toc281288801" w:history="1">
            <w:r w:rsidRPr="00390BB5">
              <w:rPr>
                <w:rStyle w:val="a6"/>
                <w:noProof/>
              </w:rPr>
              <w:t>3.2.Жилой фонд и территории жилой застройки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_Toc281288801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6C75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423" w:rsidRDefault="00AB6423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ru-RU"/>
            </w:rPr>
          </w:pPr>
          <w:hyperlink w:anchor="_Toc281288802" w:history="1">
            <w:r w:rsidRPr="00390BB5">
              <w:rPr>
                <w:rStyle w:val="a6"/>
                <w:noProof/>
              </w:rPr>
              <w:t>3.3.Система культурно-бытового обслуживания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_Toc281288802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6C75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423" w:rsidRDefault="00AB6423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81288803" w:history="1">
            <w:r w:rsidRPr="00390BB5">
              <w:rPr>
                <w:rStyle w:val="a6"/>
                <w:noProof/>
              </w:rPr>
              <w:t>3.3.1.Образование (дошкольное, школьное, профессиональное)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_Toc281288803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6C75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423" w:rsidRDefault="00AB6423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81288804" w:history="1">
            <w:r w:rsidRPr="00390BB5">
              <w:rPr>
                <w:rStyle w:val="a6"/>
                <w:noProof/>
              </w:rPr>
              <w:t>3.3.2.Здравоохранение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_Toc281288804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6C75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423" w:rsidRDefault="00AB6423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81288805" w:history="1">
            <w:r w:rsidRPr="00390BB5">
              <w:rPr>
                <w:rStyle w:val="a6"/>
                <w:noProof/>
              </w:rPr>
              <w:t>3.3.3.Социальное обеспечение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_Toc281288805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6C75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423" w:rsidRDefault="00AB6423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81288806" w:history="1">
            <w:r w:rsidRPr="00390BB5">
              <w:rPr>
                <w:rStyle w:val="a6"/>
                <w:noProof/>
              </w:rPr>
              <w:t>3.3.4.Учреждения культуры и досуга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_Toc281288806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6C75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423" w:rsidRDefault="00AB6423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81288807" w:history="1">
            <w:r w:rsidRPr="00390BB5">
              <w:rPr>
                <w:rStyle w:val="a6"/>
                <w:noProof/>
              </w:rPr>
              <w:t>3.3.5.Физическая культура и спорт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_Toc281288807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6C75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423" w:rsidRDefault="00AB6423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81288808" w:history="1">
            <w:r w:rsidRPr="00390BB5">
              <w:rPr>
                <w:rStyle w:val="a6"/>
                <w:noProof/>
              </w:rPr>
              <w:t>3.3.6.Торговля, общественное питание и бытовое обслуживание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_Toc281288808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6C75"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423" w:rsidRDefault="00AB6423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81288809" w:history="1">
            <w:r w:rsidRPr="00390BB5">
              <w:rPr>
                <w:rStyle w:val="a6"/>
                <w:noProof/>
              </w:rPr>
              <w:t>3.3.7.Организации управления и кредитно-финансовые учреждения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_Toc281288809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6C75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423" w:rsidRDefault="00AB6423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81288810" w:history="1">
            <w:r w:rsidRPr="00390BB5">
              <w:rPr>
                <w:rStyle w:val="a6"/>
                <w:noProof/>
              </w:rPr>
              <w:t>3.3.8.Противопожарная безопасность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_Toc281288810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6C75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423" w:rsidRDefault="00AB6423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ru-RU"/>
            </w:rPr>
          </w:pPr>
          <w:hyperlink w:anchor="_Toc281288811" w:history="1">
            <w:r w:rsidRPr="00390BB5">
              <w:rPr>
                <w:rStyle w:val="a6"/>
                <w:noProof/>
              </w:rPr>
              <w:t>3.4.Зеленые насаждения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_Toc281288811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6C75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423" w:rsidRDefault="00AB6423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81288812" w:history="1">
            <w:r w:rsidRPr="00390BB5">
              <w:rPr>
                <w:rStyle w:val="a6"/>
                <w:noProof/>
              </w:rPr>
              <w:t>3.4.1.Зеленые насаждения общего пользования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_Toc281288812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6C75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423" w:rsidRDefault="00AB6423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81288813" w:history="1">
            <w:r w:rsidRPr="00390BB5">
              <w:rPr>
                <w:rStyle w:val="a6"/>
                <w:noProof/>
              </w:rPr>
              <w:t>3.4.2.Озеленение санитарно-защитных зон и защитных полос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_Toc281288813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6C75"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423" w:rsidRDefault="00AB6423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ru-RU"/>
            </w:rPr>
          </w:pPr>
          <w:hyperlink w:anchor="_Toc281288814" w:history="1">
            <w:r w:rsidRPr="00390BB5">
              <w:rPr>
                <w:rStyle w:val="a6"/>
                <w:noProof/>
              </w:rPr>
              <w:t>3.5.Мероприятия по развитию транспортной инфраструктуры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_Toc281288814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6C75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423" w:rsidRDefault="00AB6423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81288815" w:history="1">
            <w:r w:rsidRPr="00390BB5">
              <w:rPr>
                <w:rStyle w:val="a6"/>
                <w:noProof/>
              </w:rPr>
              <w:t>3.5.1. Улично-дорожная сеть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_Toc281288815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6C75"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423" w:rsidRDefault="00AB6423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81288816" w:history="1">
            <w:r w:rsidRPr="00390BB5">
              <w:rPr>
                <w:rStyle w:val="a6"/>
                <w:noProof/>
              </w:rPr>
              <w:t>3.5.2.Внутригородской транспорт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_Toc281288816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6C75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423" w:rsidRDefault="00AB6423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ru-RU"/>
            </w:rPr>
          </w:pPr>
          <w:hyperlink w:anchor="_Toc281288817" w:history="1">
            <w:r w:rsidRPr="00390BB5">
              <w:rPr>
                <w:rStyle w:val="a6"/>
                <w:noProof/>
              </w:rPr>
              <w:t>3.6.Внешний транспорт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_Toc281288817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6C75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423" w:rsidRDefault="00AB6423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81288818" w:history="1">
            <w:r w:rsidRPr="00390BB5">
              <w:rPr>
                <w:rStyle w:val="a6"/>
                <w:noProof/>
              </w:rPr>
              <w:t>3.6.1.Железнодорожный транспорт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_Toc281288818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6C75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423" w:rsidRDefault="00AB6423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ru-RU"/>
            </w:rPr>
          </w:pPr>
          <w:hyperlink w:anchor="_Toc281288819" w:history="1">
            <w:r w:rsidRPr="00390BB5">
              <w:rPr>
                <w:rStyle w:val="a6"/>
                <w:noProof/>
              </w:rPr>
              <w:t>3.7.Инженерная инфраструктура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_Toc281288819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6C75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423" w:rsidRDefault="00AB6423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81288820" w:history="1">
            <w:r w:rsidRPr="00390BB5">
              <w:rPr>
                <w:rStyle w:val="a6"/>
                <w:noProof/>
              </w:rPr>
              <w:t>3.7.1.Мероприятия по территориальному планированию в части размещения объектов электроснабжения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_Toc281288820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6C75"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423" w:rsidRDefault="00AB6423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81288821" w:history="1">
            <w:r w:rsidRPr="00390BB5">
              <w:rPr>
                <w:rStyle w:val="a6"/>
                <w:noProof/>
              </w:rPr>
              <w:t>3.7.2.Мероприятия по территориальному планированию в части размещения объектов теплоснабжения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_Toc281288821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6C75"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423" w:rsidRDefault="00AB6423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81288822" w:history="1">
            <w:r w:rsidRPr="00390BB5">
              <w:rPr>
                <w:rStyle w:val="a6"/>
                <w:noProof/>
              </w:rPr>
              <w:t>3.7.3.Мероприятия по территориальному планированию в части размещения объектов газоснабжения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_Toc281288822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6C75"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423" w:rsidRDefault="00AB6423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81288823" w:history="1">
            <w:r w:rsidRPr="00390BB5">
              <w:rPr>
                <w:rStyle w:val="a6"/>
                <w:noProof/>
              </w:rPr>
              <w:t>3.7.4.Мероприятия по территориальному планированию в части размещения объектов водоснабжения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_Toc281288823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6C75"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423" w:rsidRDefault="00AB6423">
          <w:pPr>
            <w:pStyle w:val="3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i w:val="0"/>
              <w:iCs w:val="0"/>
              <w:noProof/>
              <w:sz w:val="22"/>
              <w:szCs w:val="22"/>
              <w:lang w:eastAsia="ru-RU"/>
            </w:rPr>
          </w:pPr>
          <w:hyperlink w:anchor="_Toc281288824" w:history="1">
            <w:r w:rsidRPr="00390BB5">
              <w:rPr>
                <w:rStyle w:val="a6"/>
                <w:noProof/>
              </w:rPr>
              <w:t>3.7.5.Мероприятия по территориальному планированию в части размещения объектов водоотведения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_Toc281288824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6C75"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423" w:rsidRDefault="00AB6423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281288825" w:history="1">
            <w:r w:rsidRPr="00390BB5">
              <w:rPr>
                <w:rStyle w:val="a6"/>
                <w:noProof/>
              </w:rPr>
              <w:t>4.Обоснование предложений по территориальному планированию, этапы их реализации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_Toc281288825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6C75"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423" w:rsidRDefault="00AB6423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ru-RU"/>
            </w:rPr>
          </w:pPr>
          <w:hyperlink w:anchor="_Toc281288826" w:history="1">
            <w:r w:rsidRPr="00390BB5">
              <w:rPr>
                <w:rStyle w:val="a6"/>
                <w:noProof/>
              </w:rPr>
              <w:t>4.1.Обоснование планируемых границ функциональных зон и параметров их планируемого развития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_Toc281288826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6C75"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423" w:rsidRDefault="00AB6423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ru-RU"/>
            </w:rPr>
          </w:pPr>
          <w:hyperlink w:anchor="_Toc281288827" w:history="1">
            <w:r w:rsidRPr="00390BB5">
              <w:rPr>
                <w:rStyle w:val="a6"/>
                <w:noProof/>
              </w:rPr>
              <w:t>4.2.Обоснование зон планируемого размещения объектов капитального строительства местного значения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_Toc281288827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6C75"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423" w:rsidRDefault="00AB6423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ru-RU"/>
            </w:rPr>
          </w:pPr>
          <w:hyperlink w:anchor="_Toc281288828" w:history="1">
            <w:r w:rsidRPr="00390BB5">
              <w:rPr>
                <w:rStyle w:val="a6"/>
                <w:noProof/>
              </w:rPr>
              <w:t>4.3.Обоснование планируемых границ территорий, документация по планировке которых подлежит разработке в первоочередном порядке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_Toc281288828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6C75"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423" w:rsidRDefault="00AB6423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smallCaps w:val="0"/>
              <w:noProof/>
              <w:sz w:val="22"/>
              <w:szCs w:val="22"/>
              <w:lang w:eastAsia="ru-RU"/>
            </w:rPr>
          </w:pPr>
          <w:hyperlink w:anchor="_Toc281288829" w:history="1">
            <w:r w:rsidRPr="00390BB5">
              <w:rPr>
                <w:rStyle w:val="a6"/>
                <w:noProof/>
              </w:rPr>
              <w:t>4.4.Обоснование существующих и планируемых границ земель промышленности, энергетики, транспорта и связи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_Toc281288829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6C75"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B6423" w:rsidRDefault="00AB6423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281288830" w:history="1">
            <w:r w:rsidRPr="00390BB5">
              <w:rPr>
                <w:rStyle w:val="a6"/>
                <w:noProof/>
              </w:rPr>
              <w:t>5.Баланс территории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_Toc281288830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6C75"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81569" w:rsidRDefault="00647EDD">
          <w:r>
            <w:fldChar w:fldCharType="end"/>
          </w:r>
        </w:p>
      </w:sdtContent>
    </w:sdt>
    <w:p w:rsidR="00985F07" w:rsidRDefault="00985F07">
      <w:r>
        <w:br w:type="page"/>
      </w:r>
    </w:p>
    <w:p w:rsidR="00D351E3" w:rsidRDefault="00D351E3" w:rsidP="00435898"/>
    <w:p w:rsidR="00CD5CF0" w:rsidRPr="00435898" w:rsidRDefault="00D351E3" w:rsidP="00AB6423">
      <w:pPr>
        <w:pStyle w:val="10"/>
      </w:pPr>
      <w:bookmarkStart w:id="0" w:name="_Toc281288773"/>
      <w:r>
        <w:t>1.</w:t>
      </w:r>
      <w:r w:rsidR="00077E75" w:rsidRPr="00435898">
        <w:t>Анализ состояния территории городского поселения город Янаул Республики Башкортостан, проблем и н</w:t>
      </w:r>
      <w:r w:rsidR="00077E75" w:rsidRPr="00435898">
        <w:t>а</w:t>
      </w:r>
      <w:r w:rsidR="00077E75" w:rsidRPr="00435898">
        <w:t>правлений ее комплексного развития</w:t>
      </w:r>
      <w:bookmarkEnd w:id="0"/>
    </w:p>
    <w:p w:rsidR="00CD5CF0" w:rsidRPr="00435898" w:rsidRDefault="00D351E3" w:rsidP="00D351E3">
      <w:pPr>
        <w:pStyle w:val="26"/>
      </w:pPr>
      <w:r>
        <w:t>1.1.</w:t>
      </w:r>
      <w:r w:rsidR="00CD5CF0" w:rsidRPr="00435898">
        <w:t>Краткая историческая с</w:t>
      </w:r>
      <w:r w:rsidR="00BE75E3" w:rsidRPr="00435898">
        <w:t>правка и общие сведения о террит</w:t>
      </w:r>
      <w:r w:rsidR="00BE75E3" w:rsidRPr="00435898">
        <w:t>о</w:t>
      </w:r>
      <w:r w:rsidR="00BE75E3" w:rsidRPr="00435898">
        <w:t>рии</w:t>
      </w:r>
    </w:p>
    <w:p w:rsidR="00760FB0" w:rsidRPr="00435898" w:rsidRDefault="00760FB0" w:rsidP="00435898">
      <w:pPr>
        <w:pStyle w:val="aff"/>
      </w:pPr>
      <w:r w:rsidRPr="00435898">
        <w:t>Интересна и своеобразна судьба города Янаула. Исторические корни его уходят в далекие 30-50 годы XVII века, когда появились первые дома.</w:t>
      </w:r>
    </w:p>
    <w:p w:rsidR="00760FB0" w:rsidRPr="00435898" w:rsidRDefault="00760FB0" w:rsidP="00435898">
      <w:pPr>
        <w:pStyle w:val="aff"/>
      </w:pPr>
      <w:r w:rsidRPr="00435898">
        <w:t>Деревенька Янаул до 1770-х гг. в русскоязычных источниках называлась «Н</w:t>
      </w:r>
      <w:r w:rsidRPr="00435898">
        <w:t>о</w:t>
      </w:r>
      <w:r w:rsidRPr="00435898">
        <w:t>вая», но так как местное население называло ее «Янаул», осталась в истории и как «</w:t>
      </w:r>
      <w:proofErr w:type="spellStart"/>
      <w:r w:rsidRPr="00435898">
        <w:t>Янаево</w:t>
      </w:r>
      <w:proofErr w:type="spellEnd"/>
      <w:r w:rsidRPr="00435898">
        <w:t xml:space="preserve">». В документах название «Янаул» впервые упоминается в 1750 году. В 1795 году здесь было 30 домов, проживало 173 человека. </w:t>
      </w:r>
    </w:p>
    <w:p w:rsidR="00760FB0" w:rsidRPr="00435898" w:rsidRDefault="00760FB0" w:rsidP="00435898">
      <w:pPr>
        <w:pStyle w:val="aff"/>
      </w:pPr>
      <w:r w:rsidRPr="00435898">
        <w:t xml:space="preserve">К концу XIX века на месте нынешнего города стояли две захудалые деревушки – Янаул (теперь улица Кирова) и </w:t>
      </w:r>
      <w:proofErr w:type="spellStart"/>
      <w:r w:rsidRPr="00435898">
        <w:t>Иванаево</w:t>
      </w:r>
      <w:proofErr w:type="spellEnd"/>
      <w:r w:rsidRPr="00435898">
        <w:t xml:space="preserve"> (улица </w:t>
      </w:r>
      <w:proofErr w:type="spellStart"/>
      <w:r w:rsidRPr="00435898">
        <w:t>Худайбердина</w:t>
      </w:r>
      <w:proofErr w:type="spellEnd"/>
      <w:r w:rsidRPr="00435898">
        <w:t>). Между ними были л</w:t>
      </w:r>
      <w:r w:rsidRPr="00435898">
        <w:t>е</w:t>
      </w:r>
      <w:r w:rsidRPr="00435898">
        <w:t>са, посевные поля, непроходимые болота.</w:t>
      </w:r>
    </w:p>
    <w:p w:rsidR="00760FB0" w:rsidRPr="00435898" w:rsidRDefault="00760FB0" w:rsidP="00435898">
      <w:pPr>
        <w:pStyle w:val="aff"/>
      </w:pPr>
      <w:r w:rsidRPr="00435898">
        <w:t>Татарский, марийский, башкирский, удмуртский народы, проживающие в этих землях, активно участвовали в Пугачевском восстании 1774-1775 гг., били французов во время Отечественной войны 1812 года.</w:t>
      </w:r>
    </w:p>
    <w:p w:rsidR="00760FB0" w:rsidRPr="00435898" w:rsidRDefault="00760FB0" w:rsidP="00435898">
      <w:pPr>
        <w:pStyle w:val="aff"/>
      </w:pPr>
      <w:r w:rsidRPr="00435898">
        <w:t xml:space="preserve">До 1866 года территория нынешнего </w:t>
      </w:r>
      <w:proofErr w:type="spellStart"/>
      <w:r w:rsidRPr="00435898">
        <w:t>Янаульского</w:t>
      </w:r>
      <w:proofErr w:type="spellEnd"/>
      <w:r w:rsidRPr="00435898">
        <w:t xml:space="preserve"> района </w:t>
      </w:r>
      <w:proofErr w:type="spellStart"/>
      <w:r w:rsidRPr="00435898">
        <w:t>района</w:t>
      </w:r>
      <w:proofErr w:type="spellEnd"/>
      <w:r w:rsidRPr="00435898">
        <w:t xml:space="preserve"> входила в </w:t>
      </w:r>
      <w:proofErr w:type="spellStart"/>
      <w:r w:rsidRPr="00435898">
        <w:t>Уранскую</w:t>
      </w:r>
      <w:proofErr w:type="spellEnd"/>
      <w:r w:rsidRPr="00435898">
        <w:t xml:space="preserve"> и </w:t>
      </w:r>
      <w:proofErr w:type="spellStart"/>
      <w:r w:rsidRPr="00435898">
        <w:t>Урман-Гарейскую</w:t>
      </w:r>
      <w:proofErr w:type="spellEnd"/>
      <w:r w:rsidRPr="00435898">
        <w:t xml:space="preserve"> волости </w:t>
      </w:r>
      <w:proofErr w:type="spellStart"/>
      <w:r w:rsidRPr="00435898">
        <w:t>Осинской</w:t>
      </w:r>
      <w:proofErr w:type="spellEnd"/>
      <w:r w:rsidRPr="00435898">
        <w:t xml:space="preserve"> дороги. Когда волости переформиров</w:t>
      </w:r>
      <w:r w:rsidRPr="00435898">
        <w:t>а</w:t>
      </w:r>
      <w:r w:rsidRPr="00435898">
        <w:t xml:space="preserve">ли заново, территория разделилась на </w:t>
      </w:r>
      <w:proofErr w:type="spellStart"/>
      <w:r w:rsidRPr="00435898">
        <w:t>Кызылъярскую</w:t>
      </w:r>
      <w:proofErr w:type="spellEnd"/>
      <w:r w:rsidRPr="00435898">
        <w:t xml:space="preserve"> и </w:t>
      </w:r>
      <w:proofErr w:type="spellStart"/>
      <w:r w:rsidRPr="00435898">
        <w:t>Янаульскую</w:t>
      </w:r>
      <w:proofErr w:type="spellEnd"/>
      <w:r w:rsidRPr="00435898">
        <w:t xml:space="preserve"> волости, а Янаул впервые стал волостным центром. </w:t>
      </w:r>
    </w:p>
    <w:p w:rsidR="00760FB0" w:rsidRPr="00435898" w:rsidRDefault="00760FB0" w:rsidP="00435898">
      <w:pPr>
        <w:pStyle w:val="aff"/>
      </w:pPr>
      <w:r w:rsidRPr="00435898">
        <w:t>XX век неузнаваемо изменил облик и саму суть Янаула. В 1909 – 1914 гг. стро</w:t>
      </w:r>
      <w:r w:rsidRPr="00435898">
        <w:t>и</w:t>
      </w:r>
      <w:r w:rsidRPr="00435898">
        <w:t xml:space="preserve">лась железная дорога Казань – Екатеринбург. «Чугунка» прошла между деревнями </w:t>
      </w:r>
      <w:proofErr w:type="spellStart"/>
      <w:r w:rsidRPr="00435898">
        <w:t>Иванаево</w:t>
      </w:r>
      <w:proofErr w:type="spellEnd"/>
      <w:r w:rsidRPr="00435898">
        <w:t xml:space="preserve"> (</w:t>
      </w:r>
      <w:proofErr w:type="spellStart"/>
      <w:r w:rsidRPr="00435898">
        <w:t>Иманаево</w:t>
      </w:r>
      <w:proofErr w:type="spellEnd"/>
      <w:r w:rsidRPr="00435898">
        <w:t xml:space="preserve">, </w:t>
      </w:r>
      <w:proofErr w:type="spellStart"/>
      <w:r w:rsidRPr="00435898">
        <w:t>Юбанаево</w:t>
      </w:r>
      <w:proofErr w:type="spellEnd"/>
      <w:r w:rsidRPr="00435898">
        <w:t>) и Янаул, расположенными на расстоянии всего лишь одной версты друг от друга. Здесь открылась станция и ее назвали «Янаул». На ста</w:t>
      </w:r>
      <w:r w:rsidRPr="00435898">
        <w:t>н</w:t>
      </w:r>
      <w:r w:rsidRPr="00435898">
        <w:t>ции построили здание вокзала, водокачку, несколько домов (казарм) для работников железной дороги. Первый поезд через нее, по рассказам старожилов, прошел в 1916 году. Это стало большим событием. Открытие станции дало новое направление жизни деревни, способствовало развитию промышленности в крае.</w:t>
      </w:r>
    </w:p>
    <w:p w:rsidR="00760FB0" w:rsidRPr="00435898" w:rsidRDefault="00760FB0" w:rsidP="00435898">
      <w:pPr>
        <w:pStyle w:val="aff"/>
      </w:pPr>
      <w:r w:rsidRPr="00435898">
        <w:t>Глубокие перемены произошли после событий 1917 года. Не обошла Янаул ст</w:t>
      </w:r>
      <w:r w:rsidRPr="00435898">
        <w:t>о</w:t>
      </w:r>
      <w:r w:rsidRPr="00435898">
        <w:t xml:space="preserve">роной и Гражданская война. И красных, и белых притягивала железная дорога. В 1919 году станцию освободила легендарная 27-я Железная дивизия под командованием красного командира, героя гражданской войны </w:t>
      </w:r>
      <w:proofErr w:type="spellStart"/>
      <w:r w:rsidRPr="00435898">
        <w:t>Вольдемара</w:t>
      </w:r>
      <w:proofErr w:type="spellEnd"/>
      <w:r w:rsidRPr="00435898">
        <w:t xml:space="preserve"> Мартиновича Азина. </w:t>
      </w:r>
    </w:p>
    <w:p w:rsidR="00760FB0" w:rsidRPr="00435898" w:rsidRDefault="00760FB0" w:rsidP="00435898">
      <w:pPr>
        <w:pStyle w:val="aff"/>
      </w:pPr>
      <w:r w:rsidRPr="00435898">
        <w:t>В 1920 году в Янауле проживало 685 человек в 105 домах.</w:t>
      </w:r>
    </w:p>
    <w:p w:rsidR="00760FB0" w:rsidRPr="00435898" w:rsidRDefault="00760FB0" w:rsidP="00435898">
      <w:pPr>
        <w:pStyle w:val="aff"/>
      </w:pPr>
      <w:r w:rsidRPr="00435898">
        <w:t xml:space="preserve">В годы </w:t>
      </w:r>
      <w:proofErr w:type="spellStart"/>
      <w:r w:rsidRPr="00435898">
        <w:t>НЭПа</w:t>
      </w:r>
      <w:proofErr w:type="spellEnd"/>
      <w:r w:rsidRPr="00435898">
        <w:t xml:space="preserve"> вокруг станции построили кооперативы, мастерские промартелей, склады, жилые дома для железнодорожников, возник поселок, который в 1922 г. стал называться поселком Красный Октябрь.</w:t>
      </w:r>
    </w:p>
    <w:p w:rsidR="00435898" w:rsidRDefault="00760FB0" w:rsidP="00435898">
      <w:pPr>
        <w:pStyle w:val="aff"/>
      </w:pPr>
      <w:r w:rsidRPr="00435898">
        <w:t xml:space="preserve">Годы индустриализации привели к бурному развитию промышленности, и в 1938 году деревни </w:t>
      </w:r>
      <w:proofErr w:type="spellStart"/>
      <w:r w:rsidRPr="00435898">
        <w:t>Иванаево</w:t>
      </w:r>
      <w:proofErr w:type="spellEnd"/>
      <w:r w:rsidRPr="00435898">
        <w:t>, Янаул и поселок Красный Октябрь были объединены в один населенный пункт, получивший статус рабочег</w:t>
      </w:r>
      <w:r w:rsidR="00435898">
        <w:t>о поселка под названием Янаул.</w:t>
      </w:r>
    </w:p>
    <w:p w:rsidR="00760FB0" w:rsidRPr="00435898" w:rsidRDefault="00760FB0" w:rsidP="00435898">
      <w:pPr>
        <w:pStyle w:val="aff"/>
      </w:pPr>
      <w:r w:rsidRPr="00435898">
        <w:t>Пережив Великую Отечественную войну, Янаул рос, креп, начали работать предприятия, вспомогательные подразделения на станции, открылось депо – Янаул становился узловой железнодорожной станцией.</w:t>
      </w:r>
    </w:p>
    <w:p w:rsidR="00760FB0" w:rsidRPr="00435898" w:rsidRDefault="00760FB0" w:rsidP="00435898">
      <w:pPr>
        <w:pStyle w:val="aff"/>
      </w:pPr>
      <w:r w:rsidRPr="00435898">
        <w:t>Новое дыхание Янаул обрел в 1963 году, когда на базе нефтепромысла № 1 НГДУ «</w:t>
      </w:r>
      <w:proofErr w:type="spellStart"/>
      <w:r w:rsidRPr="00435898">
        <w:t>Арланнефть</w:t>
      </w:r>
      <w:proofErr w:type="spellEnd"/>
      <w:r w:rsidRPr="00435898">
        <w:t xml:space="preserve">» в поселке Красный Холм, расположенном сейчас на территории </w:t>
      </w:r>
      <w:proofErr w:type="spellStart"/>
      <w:r w:rsidRPr="00435898">
        <w:t>Калтасинского</w:t>
      </w:r>
      <w:proofErr w:type="spellEnd"/>
      <w:r w:rsidRPr="00435898">
        <w:t xml:space="preserve"> района, было организовано нефтепромысловое управление «</w:t>
      </w:r>
      <w:proofErr w:type="spellStart"/>
      <w:r w:rsidRPr="00435898">
        <w:t>Красн</w:t>
      </w:r>
      <w:r w:rsidRPr="00435898">
        <w:t>о</w:t>
      </w:r>
      <w:r w:rsidRPr="00435898">
        <w:t>холмскнефть</w:t>
      </w:r>
      <w:proofErr w:type="spellEnd"/>
      <w:r w:rsidRPr="00435898">
        <w:t>». В 1965 году НПУ переехало в поселок Янаул – и это стало новой главой истории Янаула. Благодаря развитию нефтегазодобывающей промышленности рабочий поселок Янаул превратился в крупный центр на севере БАССР. Появились новые пре</w:t>
      </w:r>
      <w:r w:rsidRPr="00435898">
        <w:t>д</w:t>
      </w:r>
      <w:r w:rsidRPr="00435898">
        <w:t>приятия, микрорайоны, многоэтажные кварталы. Силами нефтяников построено много жилых домов, социальных, культурных, бытовых и производственных объектов посе</w:t>
      </w:r>
      <w:r w:rsidRPr="00435898">
        <w:t>л</w:t>
      </w:r>
      <w:r w:rsidRPr="00435898">
        <w:t>ка.</w:t>
      </w:r>
    </w:p>
    <w:p w:rsidR="00760FB0" w:rsidRPr="00435898" w:rsidRDefault="00760FB0" w:rsidP="00435898">
      <w:pPr>
        <w:pStyle w:val="aff"/>
      </w:pPr>
      <w:r w:rsidRPr="00435898">
        <w:lastRenderedPageBreak/>
        <w:t>20 июня 1991 года Янаул получил статус города республиканского подчинения, сегодня  в городе живут и трудятся народы 17 национальностей, более 27 тысяч чел</w:t>
      </w:r>
      <w:r w:rsidRPr="00435898">
        <w:t>о</w:t>
      </w:r>
      <w:r w:rsidRPr="00435898">
        <w:t xml:space="preserve">век. </w:t>
      </w:r>
    </w:p>
    <w:p w:rsidR="00760FB0" w:rsidRPr="00435898" w:rsidRDefault="00760FB0" w:rsidP="00435898">
      <w:pPr>
        <w:pStyle w:val="aff"/>
      </w:pPr>
      <w:r w:rsidRPr="00435898">
        <w:t xml:space="preserve">Город Янаул расположен в центральной части района </w:t>
      </w:r>
      <w:proofErr w:type="spellStart"/>
      <w:r w:rsidRPr="00435898">
        <w:t>Янаульского</w:t>
      </w:r>
      <w:proofErr w:type="spellEnd"/>
      <w:r w:rsidRPr="00435898">
        <w:t xml:space="preserve"> района, ра</w:t>
      </w:r>
      <w:r w:rsidRPr="00435898">
        <w:t>с</w:t>
      </w:r>
      <w:r w:rsidRPr="00435898">
        <w:t xml:space="preserve">стояние до столицы Республики Башкортостан г. Уфы - 232 км. Ближайший город – </w:t>
      </w:r>
      <w:proofErr w:type="spellStart"/>
      <w:r w:rsidRPr="00435898">
        <w:t>Нефтекамск</w:t>
      </w:r>
      <w:proofErr w:type="spellEnd"/>
      <w:r w:rsidRPr="00435898">
        <w:t xml:space="preserve"> - расположен в 45 км.</w:t>
      </w:r>
    </w:p>
    <w:p w:rsidR="00760FB0" w:rsidRPr="00435898" w:rsidRDefault="00760FB0" w:rsidP="00435898">
      <w:pPr>
        <w:pStyle w:val="aff"/>
      </w:pPr>
      <w:r w:rsidRPr="00435898">
        <w:t>Внешняя связь осуществляется железнодорожным и автомобильным транспо</w:t>
      </w:r>
      <w:r w:rsidRPr="00435898">
        <w:t>р</w:t>
      </w:r>
      <w:r w:rsidRPr="00435898">
        <w:t>том. Через город Янаул с юго-запада на северо-восток проходит железнодорожная м</w:t>
      </w:r>
      <w:r w:rsidRPr="00435898">
        <w:t>а</w:t>
      </w:r>
      <w:r w:rsidRPr="00435898">
        <w:t>гистраль Москва-Казань-Екатеринбург, соединяющая центральные области Европе</w:t>
      </w:r>
      <w:r w:rsidRPr="00435898">
        <w:t>й</w:t>
      </w:r>
      <w:r w:rsidRPr="00435898">
        <w:t>ской части России с Уралом, Сибирью и Дальним Востоком.</w:t>
      </w:r>
    </w:p>
    <w:p w:rsidR="00760FB0" w:rsidRPr="00435898" w:rsidRDefault="00760FB0" w:rsidP="00435898">
      <w:pPr>
        <w:pStyle w:val="aff"/>
      </w:pPr>
      <w:r w:rsidRPr="00435898">
        <w:t>Автомобильный транспорт обеспечивает устойчивую связь города с другими г</w:t>
      </w:r>
      <w:r w:rsidRPr="00435898">
        <w:t>о</w:t>
      </w:r>
      <w:r w:rsidRPr="00435898">
        <w:t>родами и районами республики. Наибольшее экономическое значение имеет дорога республиканского значения Янаул-Бирск-Уфа.        </w:t>
      </w:r>
    </w:p>
    <w:p w:rsidR="00760FB0" w:rsidRPr="00435898" w:rsidRDefault="00760FB0" w:rsidP="00435898">
      <w:pPr>
        <w:pStyle w:val="aff"/>
      </w:pPr>
      <w:r w:rsidRPr="00435898">
        <w:t xml:space="preserve">В 2010 году начато строительство </w:t>
      </w:r>
      <w:proofErr w:type="spellStart"/>
      <w:r w:rsidRPr="00435898">
        <w:t>Янаульского</w:t>
      </w:r>
      <w:proofErr w:type="spellEnd"/>
      <w:r w:rsidRPr="00435898">
        <w:t xml:space="preserve"> лесопромышленного  комбината на 1000 рабочих мест на средства частных инвесторов. Территория комбината занимает 40 га земли. Сметная стоимость строительства комбината составляет около 1 млрд. ру</w:t>
      </w:r>
      <w:r w:rsidRPr="00435898">
        <w:t>б</w:t>
      </w:r>
      <w:r w:rsidRPr="00435898">
        <w:t>лей.   Комбинат будет производить ламинированные древесно-стружечные плиты, МДФ. Строительство данного комбината в ближайшем будущем ощутимо скажется на уровне занятости населения города.</w:t>
      </w:r>
    </w:p>
    <w:p w:rsidR="00760FB0" w:rsidRPr="00435898" w:rsidRDefault="00576BB7" w:rsidP="00435898">
      <w:pPr>
        <w:pStyle w:val="aff"/>
      </w:pPr>
      <w:r w:rsidRPr="00435898">
        <w:t>Город</w:t>
      </w:r>
      <w:r w:rsidR="00760FB0" w:rsidRPr="00435898">
        <w:t xml:space="preserve"> имеет централизованное </w:t>
      </w:r>
      <w:proofErr w:type="spellStart"/>
      <w:r w:rsidR="00760FB0" w:rsidRPr="00435898">
        <w:t>водо</w:t>
      </w:r>
      <w:proofErr w:type="spellEnd"/>
      <w:r w:rsidR="00760FB0" w:rsidRPr="00435898">
        <w:t xml:space="preserve">-, тепло-, </w:t>
      </w:r>
      <w:proofErr w:type="spellStart"/>
      <w:r w:rsidR="00760FB0" w:rsidRPr="00435898">
        <w:t>электро</w:t>
      </w:r>
      <w:proofErr w:type="spellEnd"/>
      <w:r w:rsidR="00760FB0" w:rsidRPr="00435898">
        <w:t>-, газоснабжение.</w:t>
      </w:r>
    </w:p>
    <w:p w:rsidR="00760FB0" w:rsidRPr="00576BB7" w:rsidRDefault="00D351E3" w:rsidP="00D351E3">
      <w:pPr>
        <w:pStyle w:val="26"/>
      </w:pPr>
      <w:r>
        <w:t>1.2.</w:t>
      </w:r>
      <w:r w:rsidR="00CD5CF0" w:rsidRPr="00576BB7">
        <w:t>Экономико-географическое положение</w:t>
      </w:r>
    </w:p>
    <w:p w:rsidR="00760FB0" w:rsidRPr="00435898" w:rsidRDefault="00760FB0" w:rsidP="00435898">
      <w:pPr>
        <w:pStyle w:val="aff"/>
      </w:pPr>
      <w:r w:rsidRPr="00435898">
        <w:t>Городское поселение г. Янаул – город республиканского подчинения, занимает 17-е место по численности населения среди 22 городов Республики Башкортостан (чи</w:t>
      </w:r>
      <w:r w:rsidRPr="00435898">
        <w:t>с</w:t>
      </w:r>
      <w:r w:rsidRPr="00435898">
        <w:t>ленность населения на 01.01.2010 г.- 27 461 чел.).</w:t>
      </w:r>
    </w:p>
    <w:p w:rsidR="00760FB0" w:rsidRPr="00435898" w:rsidRDefault="00760FB0" w:rsidP="00435898">
      <w:pPr>
        <w:pStyle w:val="aff"/>
      </w:pPr>
      <w:r w:rsidRPr="00435898">
        <w:t>Расстояние до республиканского центра - г. Уфы - 232 км.</w:t>
      </w:r>
    </w:p>
    <w:p w:rsidR="00760FB0" w:rsidRPr="00435898" w:rsidRDefault="00760FB0" w:rsidP="00435898">
      <w:pPr>
        <w:pStyle w:val="aff"/>
      </w:pPr>
      <w:r w:rsidRPr="00435898">
        <w:t>Янаул расположен в северо-западной части Республики Башкортостан на гран</w:t>
      </w:r>
      <w:r w:rsidRPr="00435898">
        <w:t>и</w:t>
      </w:r>
      <w:r w:rsidRPr="00435898">
        <w:t xml:space="preserve">це с Пермским краем, граничит на севере - с Пермским краем, на западе – с Удмуртской Республикой, на востоке – с </w:t>
      </w:r>
      <w:proofErr w:type="spellStart"/>
      <w:r w:rsidRPr="00435898">
        <w:t>Татышлинским</w:t>
      </w:r>
      <w:proofErr w:type="spellEnd"/>
      <w:r w:rsidRPr="00435898">
        <w:t xml:space="preserve"> районом, на юге – с </w:t>
      </w:r>
      <w:proofErr w:type="spellStart"/>
      <w:r w:rsidRPr="00435898">
        <w:t>Калтасинским</w:t>
      </w:r>
      <w:proofErr w:type="spellEnd"/>
      <w:r w:rsidRPr="00435898">
        <w:t xml:space="preserve"> районом. В 45 км от г. Янаула расположен г. </w:t>
      </w:r>
      <w:proofErr w:type="spellStart"/>
      <w:r w:rsidRPr="00435898">
        <w:t>Нефтекамск</w:t>
      </w:r>
      <w:proofErr w:type="spellEnd"/>
      <w:r w:rsidRPr="00435898">
        <w:t xml:space="preserve"> – центр </w:t>
      </w:r>
      <w:proofErr w:type="spellStart"/>
      <w:r w:rsidRPr="00435898">
        <w:t>Нефтекамской</w:t>
      </w:r>
      <w:proofErr w:type="spellEnd"/>
      <w:r w:rsidRPr="00435898">
        <w:t xml:space="preserve"> групповой си</w:t>
      </w:r>
      <w:r w:rsidRPr="00435898">
        <w:t>с</w:t>
      </w:r>
      <w:r w:rsidRPr="00435898">
        <w:t>темы населенных мест (в соответствии со схемой территориального планирования Ре</w:t>
      </w:r>
      <w:r w:rsidRPr="00435898">
        <w:t>с</w:t>
      </w:r>
      <w:r w:rsidRPr="00435898">
        <w:t>публики Башкортостан).</w:t>
      </w:r>
    </w:p>
    <w:p w:rsidR="00576BB7" w:rsidRPr="00435898" w:rsidRDefault="00760FB0" w:rsidP="00435898">
      <w:pPr>
        <w:pStyle w:val="aff"/>
      </w:pPr>
      <w:r w:rsidRPr="00435898">
        <w:t xml:space="preserve">Актуальной проблемой является создание новых рабочих мест в г. Янауле. </w:t>
      </w:r>
      <w:r w:rsidR="00576BB7" w:rsidRPr="00435898">
        <w:tab/>
      </w:r>
      <w:r w:rsidRPr="00435898">
        <w:t>Транспортное положение города способствует развитию здесь стройиндустрии, пищевой промышленности, а также торговли и предпринимательства.</w:t>
      </w:r>
    </w:p>
    <w:p w:rsidR="00760FB0" w:rsidRPr="00435898" w:rsidRDefault="00760FB0" w:rsidP="00435898">
      <w:pPr>
        <w:pStyle w:val="aff"/>
      </w:pPr>
      <w:r w:rsidRPr="00435898">
        <w:t>Устойчивость экономической базы Янаула во многом зависит от перспектив НГДУ «</w:t>
      </w:r>
      <w:proofErr w:type="spellStart"/>
      <w:r w:rsidRPr="00435898">
        <w:t>Краснохолмскнефть</w:t>
      </w:r>
      <w:proofErr w:type="spellEnd"/>
      <w:r w:rsidRPr="00435898">
        <w:t xml:space="preserve">». </w:t>
      </w:r>
    </w:p>
    <w:p w:rsidR="00760FB0" w:rsidRPr="00435898" w:rsidRDefault="00760FB0" w:rsidP="00435898">
      <w:pPr>
        <w:pStyle w:val="aff"/>
      </w:pPr>
      <w:r w:rsidRPr="00435898">
        <w:t xml:space="preserve">Площадь земель городского поселения составляет 2592 га (1,23 % территории </w:t>
      </w:r>
      <w:proofErr w:type="spellStart"/>
      <w:r w:rsidRPr="00435898">
        <w:t>Янаульского</w:t>
      </w:r>
      <w:proofErr w:type="spellEnd"/>
      <w:r w:rsidRPr="00435898">
        <w:t xml:space="preserve"> района). Плотность населения  – 10,6 чел./га (1059,5 чел./кв. км).</w:t>
      </w:r>
    </w:p>
    <w:p w:rsidR="00760FB0" w:rsidRPr="00435898" w:rsidRDefault="00760FB0" w:rsidP="00435898">
      <w:pPr>
        <w:pStyle w:val="aff"/>
      </w:pPr>
      <w:r w:rsidRPr="00435898">
        <w:t>Внешние транспортные связи осуществляются автомобильным и железнодоро</w:t>
      </w:r>
      <w:r w:rsidRPr="00435898">
        <w:t>ж</w:t>
      </w:r>
      <w:r w:rsidRPr="00435898">
        <w:t>ным транспортом.</w:t>
      </w:r>
    </w:p>
    <w:p w:rsidR="00760FB0" w:rsidRPr="00435898" w:rsidRDefault="00760FB0" w:rsidP="00435898">
      <w:pPr>
        <w:pStyle w:val="aff"/>
      </w:pPr>
      <w:r w:rsidRPr="00435898">
        <w:t xml:space="preserve">Автомобильная дорога республиканского значения соединяет Янаул с Уфой, а ведомственная автодорога районного значения – с Пермским краем.   </w:t>
      </w:r>
    </w:p>
    <w:p w:rsidR="00760FB0" w:rsidRPr="00435898" w:rsidRDefault="00760FB0" w:rsidP="00435898">
      <w:pPr>
        <w:pStyle w:val="aff"/>
      </w:pPr>
      <w:r w:rsidRPr="00435898">
        <w:t>Станция Янаул по характеру работы является грузовой и отнесена ко 2 классу. Железнодорожная линия Москва – Казань - Екатеринбург обеспечивает связь европе</w:t>
      </w:r>
      <w:r w:rsidRPr="00435898">
        <w:t>й</w:t>
      </w:r>
      <w:r w:rsidRPr="00435898">
        <w:t xml:space="preserve">ской части России с Уралом, Сибирью и Дальним Востоком. </w:t>
      </w:r>
    </w:p>
    <w:p w:rsidR="00760FB0" w:rsidRPr="00435898" w:rsidRDefault="00760FB0" w:rsidP="00435898">
      <w:pPr>
        <w:pStyle w:val="aff"/>
      </w:pPr>
      <w:r w:rsidRPr="00435898">
        <w:t>Река Буй (</w:t>
      </w:r>
      <w:proofErr w:type="spellStart"/>
      <w:r w:rsidRPr="00435898">
        <w:t>Буа</w:t>
      </w:r>
      <w:proofErr w:type="spellEnd"/>
      <w:r w:rsidRPr="00435898">
        <w:t>), протекает вдоль северной границы города. Судоходство по р. Буй не осуществляется.</w:t>
      </w:r>
    </w:p>
    <w:p w:rsidR="00760FB0" w:rsidRPr="00435898" w:rsidRDefault="00760FB0" w:rsidP="00435898">
      <w:pPr>
        <w:pStyle w:val="aff"/>
      </w:pPr>
      <w:r w:rsidRPr="00435898">
        <w:t>Сложившаяся развитая транспортная инфраструктура: наличие железнодоро</w:t>
      </w:r>
      <w:r w:rsidRPr="00435898">
        <w:t>ж</w:t>
      </w:r>
      <w:r w:rsidRPr="00435898">
        <w:t xml:space="preserve">ного узла, автодороги республиканского значения и незначительная удаленность от г. </w:t>
      </w:r>
      <w:proofErr w:type="spellStart"/>
      <w:r w:rsidRPr="00435898">
        <w:t>Нефтекамска</w:t>
      </w:r>
      <w:proofErr w:type="spellEnd"/>
      <w:r w:rsidRPr="00435898">
        <w:t>, создают условия для выгодного привлечения инвестиций и способствуют экономическому развитию городского поселения.</w:t>
      </w:r>
    </w:p>
    <w:p w:rsidR="00760FB0" w:rsidRPr="00435898" w:rsidRDefault="00760FB0" w:rsidP="00435898">
      <w:pPr>
        <w:pStyle w:val="aff"/>
        <w:rPr>
          <w:highlight w:val="yellow"/>
        </w:rPr>
      </w:pPr>
      <w:r w:rsidRPr="00435898">
        <w:t>Город Янаул – крупный промышленный центр района. Здесь расположены пре</w:t>
      </w:r>
      <w:r w:rsidRPr="00435898">
        <w:t>д</w:t>
      </w:r>
      <w:r w:rsidRPr="00435898">
        <w:t>приятия</w:t>
      </w:r>
      <w:r w:rsidR="00576BB7" w:rsidRPr="00435898">
        <w:t xml:space="preserve"> следующих отраслей промышленности: нефтегазодобывающей, пищевой, п</w:t>
      </w:r>
      <w:r w:rsidR="00576BB7" w:rsidRPr="00435898">
        <w:t>о</w:t>
      </w:r>
      <w:r w:rsidR="00576BB7" w:rsidRPr="00435898">
        <w:t>лиграфической.</w:t>
      </w:r>
    </w:p>
    <w:p w:rsidR="00576BB7" w:rsidRPr="00435898" w:rsidRDefault="00760FB0" w:rsidP="00435898">
      <w:pPr>
        <w:pStyle w:val="aff"/>
      </w:pPr>
      <w:r w:rsidRPr="00435898">
        <w:t>Потенциальные возможности (преимущества) активного развития:</w:t>
      </w:r>
    </w:p>
    <w:p w:rsidR="00760FB0" w:rsidRPr="000726CD" w:rsidRDefault="00760FB0" w:rsidP="00435898">
      <w:pPr>
        <w:pStyle w:val="a0"/>
      </w:pPr>
      <w:r w:rsidRPr="000726CD">
        <w:t>выгодное экономико-географическое положение на северо-западе Республики Ба</w:t>
      </w:r>
      <w:r w:rsidRPr="000726CD">
        <w:t>ш</w:t>
      </w:r>
      <w:r w:rsidRPr="000726CD">
        <w:t>кортостан:  транспортные связи как по железной дороге, так и по автодорогам с с</w:t>
      </w:r>
      <w:r w:rsidRPr="000726CD">
        <w:t>о</w:t>
      </w:r>
      <w:r w:rsidRPr="000726CD">
        <w:t>седними регионами;</w:t>
      </w:r>
    </w:p>
    <w:p w:rsidR="00760FB0" w:rsidRPr="000726CD" w:rsidRDefault="00760FB0" w:rsidP="00435898">
      <w:pPr>
        <w:pStyle w:val="a0"/>
      </w:pPr>
      <w:r w:rsidRPr="000726CD">
        <w:lastRenderedPageBreak/>
        <w:t>наличие железнодорожной связи на направлении восток-запад  определяет пе</w:t>
      </w:r>
      <w:r w:rsidRPr="000726CD">
        <w:t>р</w:t>
      </w:r>
      <w:r w:rsidRPr="000726CD">
        <w:t xml:space="preserve">спективы развития городского округа как </w:t>
      </w:r>
      <w:proofErr w:type="spellStart"/>
      <w:r w:rsidRPr="000726CD">
        <w:t>транспортно-логистического</w:t>
      </w:r>
      <w:proofErr w:type="spellEnd"/>
      <w:r w:rsidRPr="000726CD">
        <w:t xml:space="preserve"> центра;</w:t>
      </w:r>
    </w:p>
    <w:p w:rsidR="00760FB0" w:rsidRPr="000726CD" w:rsidRDefault="00760FB0" w:rsidP="00435898">
      <w:pPr>
        <w:pStyle w:val="a0"/>
      </w:pPr>
      <w:r w:rsidRPr="000726CD">
        <w:t>наличие свободных территорий для размещения производственных объектов и ж</w:t>
      </w:r>
      <w:r w:rsidRPr="000726CD">
        <w:t>и</w:t>
      </w:r>
      <w:r w:rsidRPr="000726CD">
        <w:t>лищного строительства;</w:t>
      </w:r>
    </w:p>
    <w:p w:rsidR="00760FB0" w:rsidRPr="000726CD" w:rsidRDefault="00576BB7" w:rsidP="00435898">
      <w:pPr>
        <w:pStyle w:val="a0"/>
      </w:pPr>
      <w:r>
        <w:t>сложившие</w:t>
      </w:r>
      <w:r w:rsidR="00760FB0" w:rsidRPr="000726CD">
        <w:t>ся и функционирующие градостроительная, производственная, инжене</w:t>
      </w:r>
      <w:r w:rsidR="00760FB0" w:rsidRPr="000726CD">
        <w:t>р</w:t>
      </w:r>
      <w:r w:rsidR="00760FB0" w:rsidRPr="000726CD">
        <w:t>ная, транспортная инфраструктуры.</w:t>
      </w:r>
    </w:p>
    <w:p w:rsidR="00760FB0" w:rsidRPr="000726CD" w:rsidRDefault="00760FB0" w:rsidP="00435898">
      <w:pPr>
        <w:pStyle w:val="aff"/>
      </w:pPr>
      <w:r w:rsidRPr="000726CD">
        <w:t>Сдерживающие факторы развития:</w:t>
      </w:r>
    </w:p>
    <w:p w:rsidR="00760FB0" w:rsidRPr="000726CD" w:rsidRDefault="00760FB0" w:rsidP="00435898">
      <w:pPr>
        <w:pStyle w:val="a0"/>
      </w:pPr>
      <w:r w:rsidRPr="000726CD">
        <w:t>планировочные ограничения: территория города разделена железной дорогой на две части – северную и южную;</w:t>
      </w:r>
    </w:p>
    <w:p w:rsidR="00760FB0" w:rsidRPr="000726CD" w:rsidRDefault="00760FB0" w:rsidP="00435898">
      <w:pPr>
        <w:pStyle w:val="a0"/>
      </w:pPr>
      <w:r w:rsidRPr="000726CD">
        <w:t>отсутствие достаточного количества транспортных связей между северной и южной частями города;</w:t>
      </w:r>
    </w:p>
    <w:p w:rsidR="00760FB0" w:rsidRPr="000726CD" w:rsidRDefault="00760FB0" w:rsidP="00435898">
      <w:pPr>
        <w:pStyle w:val="a0"/>
      </w:pPr>
      <w:r w:rsidRPr="000726CD">
        <w:t>закрытие ряда предприятий и производств;</w:t>
      </w:r>
    </w:p>
    <w:p w:rsidR="00760FB0" w:rsidRPr="000726CD" w:rsidRDefault="00760FB0" w:rsidP="00435898">
      <w:pPr>
        <w:pStyle w:val="a0"/>
      </w:pPr>
      <w:r w:rsidRPr="000726CD">
        <w:t xml:space="preserve">отсутствие собственной строительной базы </w:t>
      </w:r>
    </w:p>
    <w:p w:rsidR="00760FB0" w:rsidRPr="000726CD" w:rsidRDefault="00760FB0" w:rsidP="00435898">
      <w:pPr>
        <w:pStyle w:val="a0"/>
      </w:pPr>
      <w:r w:rsidRPr="000726CD">
        <w:t>несоответствие квалификации трудовых ресурсов новым современным секторам экономики</w:t>
      </w:r>
    </w:p>
    <w:p w:rsidR="00760FB0" w:rsidRPr="00435898" w:rsidRDefault="00760FB0" w:rsidP="00435898">
      <w:pPr>
        <w:pStyle w:val="a0"/>
      </w:pPr>
      <w:r w:rsidRPr="000726CD">
        <w:t>наличие неблагоприятных природных процессов, требующих проведения меропри</w:t>
      </w:r>
      <w:r w:rsidRPr="000726CD">
        <w:t>я</w:t>
      </w:r>
      <w:r w:rsidRPr="000726CD">
        <w:t>тий по инженерной подготовке территории (затопление паводковыми водами, зн</w:t>
      </w:r>
      <w:r w:rsidRPr="000726CD">
        <w:t>а</w:t>
      </w:r>
      <w:r w:rsidRPr="000726CD">
        <w:t>чительное заболачивание)</w:t>
      </w:r>
      <w:r>
        <w:t>.</w:t>
      </w:r>
    </w:p>
    <w:p w:rsidR="00760FB0" w:rsidRPr="00435898" w:rsidRDefault="00D351E3" w:rsidP="00D351E3">
      <w:pPr>
        <w:pStyle w:val="26"/>
      </w:pPr>
      <w:r>
        <w:t>1.3.</w:t>
      </w:r>
      <w:r w:rsidR="00CD5CF0" w:rsidRPr="00576BB7">
        <w:t>Природные условия и ресурсы</w:t>
      </w:r>
    </w:p>
    <w:p w:rsidR="00760FB0" w:rsidRPr="00435898" w:rsidRDefault="00D351E3" w:rsidP="00D351E3">
      <w:pPr>
        <w:pStyle w:val="31"/>
      </w:pPr>
      <w:bookmarkStart w:id="1" w:name="_Toc281288774"/>
      <w:r>
        <w:t>1.3.1.</w:t>
      </w:r>
      <w:r w:rsidR="00CD5CF0" w:rsidRPr="00435898">
        <w:t>Климат</w:t>
      </w:r>
      <w:bookmarkEnd w:id="1"/>
    </w:p>
    <w:p w:rsidR="00760FB0" w:rsidRDefault="00760FB0" w:rsidP="00435898">
      <w:pPr>
        <w:pStyle w:val="aff"/>
      </w:pPr>
      <w:r w:rsidRPr="00760FB0">
        <w:t>Климат района расположения г. Янаула континентальный с умеренно-теплым, иногда жарким летом и холодной зимой. Среднегодовая температура воздуха составл</w:t>
      </w:r>
      <w:r w:rsidRPr="00760FB0">
        <w:t>я</w:t>
      </w:r>
      <w:r w:rsidRPr="00760FB0">
        <w:t xml:space="preserve">ет 1,7 </w:t>
      </w:r>
      <w:r w:rsidRPr="00760FB0">
        <w:rPr>
          <w:vertAlign w:val="superscript"/>
        </w:rPr>
        <w:t>0</w:t>
      </w:r>
      <w:r w:rsidRPr="00760FB0">
        <w:t xml:space="preserve"> С. В январе среднемесячная температура -15,1 </w:t>
      </w:r>
      <w:r w:rsidRPr="00760FB0">
        <w:rPr>
          <w:vertAlign w:val="superscript"/>
        </w:rPr>
        <w:t>0</w:t>
      </w:r>
      <w:r w:rsidRPr="00760FB0">
        <w:t xml:space="preserve"> С. Абсолютный минимум -51 </w:t>
      </w:r>
      <w:r w:rsidRPr="00760FB0">
        <w:rPr>
          <w:vertAlign w:val="superscript"/>
        </w:rPr>
        <w:t>0</w:t>
      </w:r>
      <w:r w:rsidRPr="00760FB0">
        <w:t xml:space="preserve"> С. Продолжительность устойчивых морозов 131 день. Среднемесячная температура и</w:t>
      </w:r>
      <w:r w:rsidRPr="00760FB0">
        <w:t>ю</w:t>
      </w:r>
      <w:r w:rsidRPr="00760FB0">
        <w:t xml:space="preserve">ля +18,7 </w:t>
      </w:r>
      <w:r w:rsidRPr="00760FB0">
        <w:rPr>
          <w:vertAlign w:val="superscript"/>
        </w:rPr>
        <w:t>0</w:t>
      </w:r>
      <w:r w:rsidRPr="00760FB0">
        <w:t xml:space="preserve"> С, абсолютный максимум +38 </w:t>
      </w:r>
      <w:r w:rsidRPr="00760FB0">
        <w:rPr>
          <w:vertAlign w:val="superscript"/>
        </w:rPr>
        <w:t>0</w:t>
      </w:r>
      <w:r w:rsidRPr="00760FB0">
        <w:t xml:space="preserve"> С.</w:t>
      </w:r>
    </w:p>
    <w:p w:rsidR="00760FB0" w:rsidRDefault="00760FB0" w:rsidP="00435898">
      <w:pPr>
        <w:pStyle w:val="aff"/>
      </w:pPr>
      <w:r w:rsidRPr="00760FB0">
        <w:t>Безморозный период начинается в конце мая и кончается в середине сентября. Устойчивые морозы наступают в середине ноября и прекращаются в последней декаде марта.</w:t>
      </w:r>
    </w:p>
    <w:p w:rsidR="00760FB0" w:rsidRDefault="00760FB0" w:rsidP="00435898">
      <w:pPr>
        <w:pStyle w:val="aff"/>
      </w:pPr>
      <w:r w:rsidRPr="00760FB0">
        <w:t>В городе выпадает достаточное количество осадков, в среднем 417 мм в год и преимущественно в летне-осенний период. Среднегодовая относительная влажность воздуха –76%, наибольших значений она достигает в начале зимы (84%), наименьших – в июне (63%).</w:t>
      </w:r>
    </w:p>
    <w:p w:rsidR="00760FB0" w:rsidRDefault="00760FB0" w:rsidP="00435898">
      <w:pPr>
        <w:pStyle w:val="aff"/>
      </w:pPr>
      <w:r w:rsidRPr="00760FB0">
        <w:t>Рассматриваемая территория относится к зоне недостаточного увлажнения. В среднем за год здесь выпадает 417 мм осадков, около 75% этой суммы выпадает в те</w:t>
      </w:r>
      <w:r w:rsidRPr="00760FB0">
        <w:t>п</w:t>
      </w:r>
      <w:r w:rsidRPr="00760FB0">
        <w:t>лый период (310 мм).</w:t>
      </w:r>
    </w:p>
    <w:p w:rsidR="00760FB0" w:rsidRDefault="00760FB0" w:rsidP="00435898">
      <w:pPr>
        <w:pStyle w:val="aff"/>
      </w:pPr>
      <w:r w:rsidRPr="00760FB0">
        <w:t>Устойчивый снежный покров образуется в середине ноября и держится до сер</w:t>
      </w:r>
      <w:r w:rsidRPr="00760FB0">
        <w:t>е</w:t>
      </w:r>
      <w:r w:rsidRPr="00760FB0">
        <w:t>дины апреля в среднем 161 день. Средняя из наибольших высота снежного покрова – 48 см.</w:t>
      </w:r>
    </w:p>
    <w:p w:rsidR="00760FB0" w:rsidRDefault="00760FB0" w:rsidP="00435898">
      <w:pPr>
        <w:pStyle w:val="aff"/>
      </w:pPr>
      <w:r w:rsidRPr="00760FB0">
        <w:t>В течение года преобладают юго-западные и южные ветры, особенно в зимний период. В летний период увеличивается повторяемость северных и северо-восточных ветров. Среднегодовая скорость ветра 4,4 м/сек с максимумом в холодный период (4,4 – 5,7 м/сек) и минимум летом (3,2 – 4,8 м/сек).</w:t>
      </w:r>
    </w:p>
    <w:p w:rsidR="00760FB0" w:rsidRDefault="00760FB0" w:rsidP="00435898">
      <w:pPr>
        <w:pStyle w:val="aff"/>
      </w:pPr>
      <w:r w:rsidRPr="00760FB0">
        <w:t>Сильные ветры со скоростью 15 м/сек и больше наблюдаются чаще в холодный период, в среднем за год 12 дней с сильным ветром. Штилей в среднем 14% за год.</w:t>
      </w:r>
    </w:p>
    <w:p w:rsidR="00760FB0" w:rsidRDefault="00760FB0" w:rsidP="00435898">
      <w:pPr>
        <w:pStyle w:val="aff"/>
      </w:pPr>
      <w:r w:rsidRPr="00760FB0">
        <w:t>Метелевая деятельность сильная: в целом за зиму наблюдается 66 дней с мет</w:t>
      </w:r>
      <w:r w:rsidRPr="00760FB0">
        <w:t>е</w:t>
      </w:r>
      <w:r w:rsidRPr="00760FB0">
        <w:t xml:space="preserve">лью, а в среднем за месяц 12 – 13 дней. </w:t>
      </w:r>
      <w:proofErr w:type="spellStart"/>
      <w:r w:rsidRPr="00760FB0">
        <w:t>Снего-перенос</w:t>
      </w:r>
      <w:proofErr w:type="spellEnd"/>
      <w:r w:rsidRPr="00760FB0">
        <w:t xml:space="preserve"> составляет около 400 м</w:t>
      </w:r>
      <w:r w:rsidRPr="00760FB0">
        <w:rPr>
          <w:vertAlign w:val="superscript"/>
        </w:rPr>
        <w:t>3</w:t>
      </w:r>
      <w:r w:rsidRPr="00760FB0">
        <w:t>/</w:t>
      </w:r>
      <w:proofErr w:type="spellStart"/>
      <w:r w:rsidRPr="00760FB0">
        <w:t>пог.м</w:t>
      </w:r>
      <w:proofErr w:type="spellEnd"/>
      <w:r w:rsidRPr="00760FB0">
        <w:t>.</w:t>
      </w:r>
    </w:p>
    <w:p w:rsidR="00760FB0" w:rsidRDefault="00760FB0" w:rsidP="00435898">
      <w:pPr>
        <w:pStyle w:val="aff"/>
      </w:pPr>
      <w:r w:rsidRPr="00760FB0">
        <w:t>Туманы образуются в течение всего года, среднее число дней в году – 31. С а</w:t>
      </w:r>
      <w:r w:rsidRPr="00760FB0">
        <w:t>п</w:t>
      </w:r>
      <w:r w:rsidRPr="00760FB0">
        <w:t>реля по сентябрь отмечается 30 дней с грозой.</w:t>
      </w:r>
    </w:p>
    <w:p w:rsidR="00760FB0" w:rsidRDefault="00760FB0" w:rsidP="00435898">
      <w:pPr>
        <w:pStyle w:val="aff"/>
      </w:pPr>
      <w:r w:rsidRPr="00760FB0">
        <w:t xml:space="preserve">Территория города относится к строительно-климатическому району </w:t>
      </w:r>
      <w:r w:rsidRPr="00760FB0">
        <w:rPr>
          <w:lang w:val="en-US"/>
        </w:rPr>
        <w:t>IB</w:t>
      </w:r>
      <w:r w:rsidRPr="00760FB0">
        <w:t>. Расче</w:t>
      </w:r>
      <w:r w:rsidRPr="00760FB0">
        <w:t>т</w:t>
      </w:r>
      <w:r w:rsidRPr="00760FB0">
        <w:t xml:space="preserve">ные температуры для проектирования отопления и вентиляции соответственно равны -37 </w:t>
      </w:r>
      <w:r w:rsidRPr="00760FB0">
        <w:rPr>
          <w:vertAlign w:val="superscript"/>
        </w:rPr>
        <w:t>0</w:t>
      </w:r>
      <w:r w:rsidRPr="00760FB0">
        <w:t xml:space="preserve"> С и -20 </w:t>
      </w:r>
      <w:r w:rsidRPr="00760FB0">
        <w:rPr>
          <w:vertAlign w:val="superscript"/>
        </w:rPr>
        <w:t>0</w:t>
      </w:r>
      <w:r w:rsidRPr="00760FB0">
        <w:t xml:space="preserve"> С. Продолжительность отопительного периода 222 дня. Наибольшая гл</w:t>
      </w:r>
      <w:r w:rsidRPr="00760FB0">
        <w:t>у</w:t>
      </w:r>
      <w:r w:rsidRPr="00760FB0">
        <w:t>бина сезонного промерзания 180 – 185 см (СНиП 2.01.01-82).</w:t>
      </w:r>
    </w:p>
    <w:p w:rsidR="00760FB0" w:rsidRDefault="00760FB0" w:rsidP="00435898">
      <w:pPr>
        <w:pStyle w:val="aff"/>
      </w:pPr>
      <w:r w:rsidRPr="00760FB0">
        <w:t>Суровые зимние условия требуют максимальной теплозащиты зданий и сооруж</w:t>
      </w:r>
      <w:r w:rsidRPr="00760FB0">
        <w:t>е</w:t>
      </w:r>
      <w:r w:rsidRPr="00760FB0">
        <w:t>ний.</w:t>
      </w:r>
    </w:p>
    <w:p w:rsidR="00576BB7" w:rsidRDefault="00760FB0" w:rsidP="00435898">
      <w:pPr>
        <w:pStyle w:val="aff"/>
      </w:pPr>
      <w:r w:rsidRPr="00760FB0">
        <w:t xml:space="preserve">Рекомендуется ветрозащита и снегозащита селитебных территорий от юго-западных и южных ветров планировочными средствами. Из-за больших объемов </w:t>
      </w:r>
      <w:proofErr w:type="spellStart"/>
      <w:r w:rsidRPr="00760FB0">
        <w:t>снег</w:t>
      </w:r>
      <w:r w:rsidRPr="00760FB0">
        <w:t>о</w:t>
      </w:r>
      <w:r w:rsidRPr="00760FB0">
        <w:t>переноса</w:t>
      </w:r>
      <w:proofErr w:type="spellEnd"/>
      <w:r w:rsidRPr="00760FB0">
        <w:t xml:space="preserve"> необходима временная снегозащита путей сообщения.</w:t>
      </w:r>
    </w:p>
    <w:p w:rsidR="00760FB0" w:rsidRPr="00576BB7" w:rsidRDefault="00D351E3" w:rsidP="00D351E3">
      <w:pPr>
        <w:pStyle w:val="31"/>
      </w:pPr>
      <w:bookmarkStart w:id="2" w:name="_Toc281288775"/>
      <w:r>
        <w:lastRenderedPageBreak/>
        <w:t>1.3.2.</w:t>
      </w:r>
      <w:r w:rsidR="00CD5CF0" w:rsidRPr="00576BB7">
        <w:t>Инженерно-геологическая характеристика</w:t>
      </w:r>
      <w:bookmarkEnd w:id="2"/>
    </w:p>
    <w:p w:rsidR="00760FB0" w:rsidRPr="00621399" w:rsidRDefault="00760FB0" w:rsidP="00435898">
      <w:pPr>
        <w:pStyle w:val="aff"/>
      </w:pPr>
      <w:r w:rsidRPr="00621399">
        <w:t>В инженерно-геологическом отношении территория г. Янаула изучена неравн</w:t>
      </w:r>
      <w:r w:rsidRPr="00621399">
        <w:t>о</w:t>
      </w:r>
      <w:r w:rsidRPr="00621399">
        <w:t xml:space="preserve">мерно. В различные годы </w:t>
      </w:r>
      <w:proofErr w:type="spellStart"/>
      <w:r w:rsidRPr="00621399">
        <w:t>БашТИСИЗом</w:t>
      </w:r>
      <w:proofErr w:type="spellEnd"/>
      <w:r w:rsidRPr="00621399">
        <w:t xml:space="preserve"> проводились инженерно-геологические изыск</w:t>
      </w:r>
      <w:r w:rsidRPr="00621399">
        <w:t>а</w:t>
      </w:r>
      <w:r w:rsidRPr="00621399">
        <w:t>ния на отдельных площадках под  гражданское строительство. С целью организации централизованного водоснабжения п. Янаула ПГО «</w:t>
      </w:r>
      <w:proofErr w:type="spellStart"/>
      <w:r w:rsidRPr="00621399">
        <w:t>Башнефть</w:t>
      </w:r>
      <w:proofErr w:type="spellEnd"/>
      <w:r w:rsidRPr="00621399">
        <w:t>» в 1970 году провод</w:t>
      </w:r>
      <w:r w:rsidRPr="00621399">
        <w:t>и</w:t>
      </w:r>
      <w:r w:rsidRPr="00621399">
        <w:t>лась разведка подземных вод в районе города.</w:t>
      </w:r>
    </w:p>
    <w:p w:rsidR="00AC39B3" w:rsidRDefault="00760FB0" w:rsidP="00435898">
      <w:pPr>
        <w:pStyle w:val="aff"/>
      </w:pPr>
      <w:r w:rsidRPr="00621399">
        <w:t>При составлении настоящей характеристики использованы материалы вышеук</w:t>
      </w:r>
      <w:r w:rsidRPr="00621399">
        <w:t>а</w:t>
      </w:r>
      <w:r w:rsidRPr="00621399">
        <w:t xml:space="preserve">занных организаций, генеральный план п. Янаула, составленный </w:t>
      </w:r>
      <w:proofErr w:type="spellStart"/>
      <w:r w:rsidRPr="00621399">
        <w:t>Ленгипрогором</w:t>
      </w:r>
      <w:proofErr w:type="spellEnd"/>
      <w:r w:rsidRPr="00621399">
        <w:t xml:space="preserve"> в 1968 г., а также данные рекогносцировочного обследования, проведенного бригадой инст</w:t>
      </w:r>
      <w:r w:rsidRPr="00621399">
        <w:t>и</w:t>
      </w:r>
      <w:r w:rsidRPr="00621399">
        <w:t>тута в 1986 г</w:t>
      </w:r>
      <w:r w:rsidR="00AC39B3">
        <w:t>.</w:t>
      </w:r>
    </w:p>
    <w:p w:rsidR="00AC39B3" w:rsidRPr="00435898" w:rsidRDefault="00D351E3" w:rsidP="00D351E3">
      <w:pPr>
        <w:pStyle w:val="40"/>
      </w:pPr>
      <w:r>
        <w:t>1.3.2.1.</w:t>
      </w:r>
      <w:r w:rsidR="00760FB0" w:rsidRPr="00435898">
        <w:t>Рельеф</w:t>
      </w:r>
    </w:p>
    <w:p w:rsidR="00760FB0" w:rsidRPr="00621399" w:rsidRDefault="00760FB0" w:rsidP="00435898">
      <w:pPr>
        <w:pStyle w:val="aff"/>
      </w:pPr>
      <w:r w:rsidRPr="00621399">
        <w:t>Город Янаул расположен в восточной части русской равнины, в левобережной части долины р. Буй.</w:t>
      </w:r>
    </w:p>
    <w:p w:rsidR="00760FB0" w:rsidRPr="00621399" w:rsidRDefault="00760FB0" w:rsidP="00435898">
      <w:pPr>
        <w:pStyle w:val="aff"/>
      </w:pPr>
      <w:r w:rsidRPr="00621399">
        <w:t>Рельеф равнинный с общим уклоном в северном направлении, охватываемой планировкой. Абсолютные отметки поверхности изменяются в пределах от 85 до 117 м.</w:t>
      </w:r>
    </w:p>
    <w:p w:rsidR="00760FB0" w:rsidRPr="00621399" w:rsidRDefault="00760FB0" w:rsidP="00435898">
      <w:pPr>
        <w:pStyle w:val="aff"/>
      </w:pPr>
      <w:r w:rsidRPr="00621399">
        <w:t>В геоморфологическом отношении территория района представлена первой и второй надпойменными террасами р. Буй, переходящими в водораздельное плато (по</w:t>
      </w:r>
      <w:r w:rsidRPr="00621399">
        <w:t>й</w:t>
      </w:r>
      <w:r w:rsidRPr="00621399">
        <w:t>ма расположена за пределами описываемой территории).</w:t>
      </w:r>
    </w:p>
    <w:p w:rsidR="00760FB0" w:rsidRPr="00621399" w:rsidRDefault="00760FB0" w:rsidP="00435898">
      <w:pPr>
        <w:pStyle w:val="aff"/>
      </w:pPr>
      <w:r w:rsidRPr="00621399">
        <w:t>Первая надпойменная терраса с абсолютными отметками 85 – 92 м характериз</w:t>
      </w:r>
      <w:r w:rsidRPr="00621399">
        <w:t>у</w:t>
      </w:r>
      <w:r w:rsidRPr="00621399">
        <w:t>ется преимущественно плоской, участками заболоченной поверхностью.</w:t>
      </w:r>
    </w:p>
    <w:p w:rsidR="00760FB0" w:rsidRPr="00621399" w:rsidRDefault="00760FB0" w:rsidP="00435898">
      <w:pPr>
        <w:pStyle w:val="aff"/>
      </w:pPr>
      <w:r w:rsidRPr="00621399">
        <w:t>Вторая надпойменная терраса с абсолютными отметками поверхности 93 – 110 м характеризуется равнинным рельефом. В южной части города она сменяется всхол</w:t>
      </w:r>
      <w:r w:rsidRPr="00621399">
        <w:t>м</w:t>
      </w:r>
      <w:r w:rsidRPr="00621399">
        <w:t>ленным водораздельным плато. Склоны холмов пологие, лишь на отдельных небольших участках уклоны их превышают 10%.</w:t>
      </w:r>
    </w:p>
    <w:p w:rsidR="00760FB0" w:rsidRPr="00621399" w:rsidRDefault="00760FB0" w:rsidP="00435898">
      <w:pPr>
        <w:pStyle w:val="aff"/>
      </w:pPr>
      <w:r w:rsidRPr="00621399">
        <w:t xml:space="preserve">В направлении с юга на север рассматриваемая территория пересечена двумя речками – </w:t>
      </w:r>
      <w:proofErr w:type="spellStart"/>
      <w:r w:rsidRPr="00621399">
        <w:t>Шудек</w:t>
      </w:r>
      <w:proofErr w:type="spellEnd"/>
      <w:r w:rsidRPr="00621399">
        <w:t xml:space="preserve"> и </w:t>
      </w:r>
      <w:proofErr w:type="spellStart"/>
      <w:r w:rsidRPr="00621399">
        <w:t>Янаулкой</w:t>
      </w:r>
      <w:proofErr w:type="spellEnd"/>
      <w:r w:rsidRPr="00621399">
        <w:t>, левыми притоками р. Буй. Долины их слабо выражены в рельефе. Берега речек высотой от 0,5 – 0,7 м крутые, обрывистые, подверженные б</w:t>
      </w:r>
      <w:r w:rsidRPr="00621399">
        <w:t>о</w:t>
      </w:r>
      <w:r w:rsidRPr="00621399">
        <w:t>ковой эрозии паводковыми водами.</w:t>
      </w:r>
    </w:p>
    <w:p w:rsidR="00760FB0" w:rsidRPr="00621399" w:rsidRDefault="00760FB0" w:rsidP="00435898">
      <w:pPr>
        <w:pStyle w:val="aff"/>
      </w:pPr>
      <w:r w:rsidRPr="00621399">
        <w:t>В геологическом строении района принимают участие коренные породы верхн</w:t>
      </w:r>
      <w:r w:rsidRPr="00621399">
        <w:t>е</w:t>
      </w:r>
      <w:r w:rsidRPr="00621399">
        <w:t>пермского и неогенового возраста и четвертичные отложения.</w:t>
      </w:r>
    </w:p>
    <w:p w:rsidR="00760FB0" w:rsidRPr="00621399" w:rsidRDefault="00760FB0" w:rsidP="00435898">
      <w:pPr>
        <w:pStyle w:val="aff"/>
      </w:pPr>
      <w:r w:rsidRPr="00621399">
        <w:t>Породы верхнепермского возраста имеют повсеместное распространение и пре</w:t>
      </w:r>
      <w:r w:rsidRPr="00621399">
        <w:t>д</w:t>
      </w:r>
      <w:r w:rsidRPr="00621399">
        <w:t xml:space="preserve">ставлены отложениями уфимского яруса – </w:t>
      </w:r>
      <w:proofErr w:type="spellStart"/>
      <w:r w:rsidRPr="00621399">
        <w:t>пестроцветными</w:t>
      </w:r>
      <w:proofErr w:type="spellEnd"/>
      <w:r w:rsidRPr="00621399">
        <w:t xml:space="preserve"> глинами с прослоями и</w:t>
      </w:r>
      <w:r w:rsidRPr="00621399">
        <w:t>з</w:t>
      </w:r>
      <w:r w:rsidRPr="00621399">
        <w:t xml:space="preserve">вестковистых песчаников, известняков и мергелей. В основании толщи глины иногда </w:t>
      </w:r>
      <w:proofErr w:type="spellStart"/>
      <w:r w:rsidRPr="00621399">
        <w:t>огипсованы</w:t>
      </w:r>
      <w:proofErr w:type="spellEnd"/>
      <w:r w:rsidRPr="00621399">
        <w:t>.</w:t>
      </w:r>
    </w:p>
    <w:p w:rsidR="00760FB0" w:rsidRPr="00621399" w:rsidRDefault="00760FB0" w:rsidP="00435898">
      <w:pPr>
        <w:pStyle w:val="aff"/>
      </w:pPr>
      <w:r w:rsidRPr="00621399">
        <w:t>Неогеновые отложения имеют спорадическое распространение в пределах вод</w:t>
      </w:r>
      <w:r w:rsidRPr="00621399">
        <w:t>о</w:t>
      </w:r>
      <w:r w:rsidRPr="00621399">
        <w:t xml:space="preserve">раздельного плато и в долине р. Буй, где выполняют </w:t>
      </w:r>
      <w:proofErr w:type="spellStart"/>
      <w:r w:rsidRPr="00621399">
        <w:t>переуглубленные</w:t>
      </w:r>
      <w:proofErr w:type="spellEnd"/>
      <w:r w:rsidRPr="00621399">
        <w:t xml:space="preserve"> участки. На в</w:t>
      </w:r>
      <w:r w:rsidRPr="00621399">
        <w:t>о</w:t>
      </w:r>
      <w:r w:rsidRPr="00621399">
        <w:t xml:space="preserve">дораздельном плато они представлены плотными глинами с гравием и маломощными линзами песка, в долине р. Буй – глинами и </w:t>
      </w:r>
      <w:proofErr w:type="spellStart"/>
      <w:r w:rsidRPr="00621399">
        <w:t>песчено-гравийными</w:t>
      </w:r>
      <w:proofErr w:type="spellEnd"/>
      <w:r w:rsidRPr="00621399">
        <w:t xml:space="preserve"> образованиями. Мо</w:t>
      </w:r>
      <w:r w:rsidRPr="00621399">
        <w:t>щ</w:t>
      </w:r>
      <w:r w:rsidRPr="00621399">
        <w:t>ность данных отложений колеблется от 1 – 2 до 20 – 25 м.</w:t>
      </w:r>
    </w:p>
    <w:p w:rsidR="00760FB0" w:rsidRPr="00621399" w:rsidRDefault="00760FB0" w:rsidP="00435898">
      <w:pPr>
        <w:pStyle w:val="aff"/>
      </w:pPr>
      <w:r w:rsidRPr="00621399">
        <w:t>Четвертичные отложения перекрывают сверху коренные породы чехлом мощн</w:t>
      </w:r>
      <w:r w:rsidRPr="00621399">
        <w:t>о</w:t>
      </w:r>
      <w:r w:rsidRPr="00621399">
        <w:t>стью до 16-20 м и подразделяются на аллювиальные и делювиальные образования. А</w:t>
      </w:r>
      <w:r w:rsidRPr="00621399">
        <w:t>л</w:t>
      </w:r>
      <w:r w:rsidRPr="00621399">
        <w:t xml:space="preserve">лювиальные отложения слагают долины рек Буй, </w:t>
      </w:r>
      <w:proofErr w:type="spellStart"/>
      <w:r w:rsidRPr="00621399">
        <w:t>Шудек</w:t>
      </w:r>
      <w:proofErr w:type="spellEnd"/>
      <w:r w:rsidRPr="00621399">
        <w:t xml:space="preserve"> и </w:t>
      </w:r>
      <w:proofErr w:type="spellStart"/>
      <w:r w:rsidRPr="00621399">
        <w:t>Янаулка</w:t>
      </w:r>
      <w:proofErr w:type="spellEnd"/>
      <w:r w:rsidRPr="00621399">
        <w:t xml:space="preserve"> и делятся на дре</w:t>
      </w:r>
      <w:r w:rsidRPr="00621399">
        <w:t>в</w:t>
      </w:r>
      <w:r w:rsidRPr="00621399">
        <w:t>ние и современные.</w:t>
      </w:r>
    </w:p>
    <w:p w:rsidR="00760FB0" w:rsidRDefault="00760FB0" w:rsidP="00435898">
      <w:pPr>
        <w:pStyle w:val="aff"/>
      </w:pPr>
      <w:r w:rsidRPr="00621399">
        <w:t>Древний аллювий распространен на надпойменных террасах р. Буй и предста</w:t>
      </w:r>
      <w:r w:rsidRPr="00621399">
        <w:t>в</w:t>
      </w:r>
      <w:r w:rsidRPr="00621399">
        <w:t>лен суглинками и глинами, иногда содержащими включения растительных остатков, с прослоями и линзами пылеватых и мелкозернистых песков, общей мощностью до 10 – 15 м. Данные отложения подстилаются песчаными и гравийно-песчаными образовани</w:t>
      </w:r>
      <w:r w:rsidRPr="00621399">
        <w:t>я</w:t>
      </w:r>
      <w:r w:rsidRPr="00621399">
        <w:t>ми мощностью до 5 – 6 м.</w:t>
      </w:r>
      <w:r>
        <w:t xml:space="preserve">  </w:t>
      </w:r>
    </w:p>
    <w:p w:rsidR="00760FB0" w:rsidRPr="00621399" w:rsidRDefault="00760FB0" w:rsidP="00435898">
      <w:pPr>
        <w:pStyle w:val="aff"/>
      </w:pPr>
      <w:r w:rsidRPr="00621399">
        <w:t>Общая мощность древнеаллювиальных отложений колеблется от 8 – 10 до 20  и более метров.</w:t>
      </w:r>
    </w:p>
    <w:p w:rsidR="00760FB0" w:rsidRPr="00621399" w:rsidRDefault="00760FB0" w:rsidP="00435898">
      <w:pPr>
        <w:pStyle w:val="aff"/>
      </w:pPr>
      <w:r w:rsidRPr="00621399">
        <w:t xml:space="preserve">Современный аллювий слагает поймы рек Буя, </w:t>
      </w:r>
      <w:proofErr w:type="spellStart"/>
      <w:r w:rsidRPr="00621399">
        <w:t>Шудека</w:t>
      </w:r>
      <w:proofErr w:type="spellEnd"/>
      <w:r w:rsidRPr="00621399">
        <w:t xml:space="preserve"> и </w:t>
      </w:r>
      <w:proofErr w:type="spellStart"/>
      <w:r w:rsidRPr="00621399">
        <w:t>Янаулки</w:t>
      </w:r>
      <w:proofErr w:type="spellEnd"/>
      <w:r w:rsidRPr="00621399">
        <w:t xml:space="preserve"> и представлен</w:t>
      </w:r>
      <w:r w:rsidR="00BB7118">
        <w:t xml:space="preserve"> иловатыми, иногда </w:t>
      </w:r>
      <w:proofErr w:type="spellStart"/>
      <w:r w:rsidR="00BB7118">
        <w:t>слабозаторф</w:t>
      </w:r>
      <w:r w:rsidRPr="00621399">
        <w:t>ованными</w:t>
      </w:r>
      <w:proofErr w:type="spellEnd"/>
      <w:r w:rsidRPr="00621399">
        <w:t xml:space="preserve"> супесями, суглинками и глинами, подстила</w:t>
      </w:r>
      <w:r w:rsidRPr="00621399">
        <w:t>е</w:t>
      </w:r>
      <w:r w:rsidRPr="00621399">
        <w:t>мыми песчано-гравийно-галечными образованиями. Общая мощность отложений дост</w:t>
      </w:r>
      <w:r w:rsidRPr="00621399">
        <w:t>и</w:t>
      </w:r>
      <w:r w:rsidRPr="00621399">
        <w:t>гает 10 – 15 м.</w:t>
      </w:r>
    </w:p>
    <w:p w:rsidR="00760FB0" w:rsidRPr="00621399" w:rsidRDefault="00760FB0" w:rsidP="00435898">
      <w:pPr>
        <w:pStyle w:val="aff"/>
      </w:pPr>
      <w:r w:rsidRPr="00621399">
        <w:t>Делювиальные отложения развиты на склонах надпойменных террас и водора</w:t>
      </w:r>
      <w:r w:rsidRPr="00621399">
        <w:t>з</w:t>
      </w:r>
      <w:r w:rsidRPr="00621399">
        <w:t>дельном плато. Это – суглинки и глины с редкими включениями линз песка и гравия, мощность их, как правило, редко превышает 2 м.</w:t>
      </w:r>
    </w:p>
    <w:p w:rsidR="00760FB0" w:rsidRPr="00621399" w:rsidRDefault="00760FB0" w:rsidP="00435898">
      <w:pPr>
        <w:pStyle w:val="aff"/>
      </w:pPr>
      <w:r w:rsidRPr="00621399">
        <w:lastRenderedPageBreak/>
        <w:t>Гидрогеологические условия. На территории рассматриваемого района подзе</w:t>
      </w:r>
      <w:r w:rsidRPr="00621399">
        <w:t>м</w:t>
      </w:r>
      <w:r w:rsidRPr="00621399">
        <w:t>ные воды приурочены ко всем генетическим типам четвертичных отложений и коре</w:t>
      </w:r>
      <w:r w:rsidRPr="00621399">
        <w:t>н</w:t>
      </w:r>
      <w:r w:rsidRPr="00621399">
        <w:t>ным породам.</w:t>
      </w:r>
    </w:p>
    <w:p w:rsidR="00760FB0" w:rsidRPr="00621399" w:rsidRDefault="00760FB0" w:rsidP="00435898">
      <w:pPr>
        <w:pStyle w:val="aff"/>
      </w:pPr>
      <w:r w:rsidRPr="00621399">
        <w:t xml:space="preserve">На территории надпойменных террас и пойм рек Буя, </w:t>
      </w:r>
      <w:proofErr w:type="spellStart"/>
      <w:r w:rsidRPr="00621399">
        <w:t>Шудека</w:t>
      </w:r>
      <w:proofErr w:type="spellEnd"/>
      <w:r w:rsidRPr="00621399">
        <w:t xml:space="preserve"> и </w:t>
      </w:r>
      <w:proofErr w:type="spellStart"/>
      <w:r w:rsidRPr="00621399">
        <w:t>Янаулки</w:t>
      </w:r>
      <w:proofErr w:type="spellEnd"/>
      <w:r w:rsidRPr="00621399">
        <w:t xml:space="preserve"> распр</w:t>
      </w:r>
      <w:r w:rsidRPr="00621399">
        <w:t>о</w:t>
      </w:r>
      <w:r w:rsidRPr="00621399">
        <w:t>странен аллювиальный водоносный комплекс. Водосодержащими породами являются песчано-гравийно-галечные образования мощностью от долей метра до 5 – 6 м. Глуб</w:t>
      </w:r>
      <w:r w:rsidRPr="00621399">
        <w:t>и</w:t>
      </w:r>
      <w:r w:rsidRPr="00621399">
        <w:t xml:space="preserve">на залегания водоносного комплекса изменяется от 1 – 2 м (поймы рек) и пониженные плоские участки, прилегающие к р. </w:t>
      </w:r>
      <w:proofErr w:type="spellStart"/>
      <w:r w:rsidRPr="00621399">
        <w:t>Шудеку</w:t>
      </w:r>
      <w:proofErr w:type="spellEnd"/>
      <w:r w:rsidRPr="00621399">
        <w:t xml:space="preserve"> и </w:t>
      </w:r>
      <w:proofErr w:type="spellStart"/>
      <w:r w:rsidRPr="00621399">
        <w:t>Янаулке</w:t>
      </w:r>
      <w:proofErr w:type="spellEnd"/>
      <w:r w:rsidRPr="00621399">
        <w:t xml:space="preserve"> до 9 – 12 м (пойменные терр</w:t>
      </w:r>
      <w:r w:rsidRPr="00621399">
        <w:t>а</w:t>
      </w:r>
      <w:r w:rsidRPr="00621399">
        <w:t>сы).</w:t>
      </w:r>
    </w:p>
    <w:p w:rsidR="00760FB0" w:rsidRPr="00621399" w:rsidRDefault="00760FB0" w:rsidP="00435898">
      <w:pPr>
        <w:pStyle w:val="aff"/>
      </w:pPr>
      <w:r w:rsidRPr="00621399">
        <w:t>Питание водоносного комплекса осуществляется за счет инфильтрации атм</w:t>
      </w:r>
      <w:r w:rsidRPr="00621399">
        <w:t>о</w:t>
      </w:r>
      <w:r w:rsidRPr="00621399">
        <w:t>сферных осадков и фильтрации поверхностных вод рек.</w:t>
      </w:r>
    </w:p>
    <w:p w:rsidR="00760FB0" w:rsidRPr="00621399" w:rsidRDefault="00760FB0" w:rsidP="00435898">
      <w:pPr>
        <w:pStyle w:val="aff"/>
      </w:pPr>
      <w:proofErr w:type="spellStart"/>
      <w:r w:rsidRPr="00621399">
        <w:t>Водообильность</w:t>
      </w:r>
      <w:proofErr w:type="spellEnd"/>
      <w:r w:rsidRPr="00621399">
        <w:t xml:space="preserve"> его неравномерная, дебиты 2 скважин, вскрывших его на запа</w:t>
      </w:r>
      <w:r w:rsidRPr="00621399">
        <w:t>д</w:t>
      </w:r>
      <w:r w:rsidRPr="00621399">
        <w:t xml:space="preserve">ной окраине города, составляют 1,9 и 2,4 л/сек (удельные дебиты их, соответственно 0,38 и 0,45 л/сек); дебиты скважин. Пробуренных в пойме р. Буй в 2,5 – 3,0 км северо-восточнее города, колеблются от 1,3 до 15 л/сек (удельные дебиты 0,6 – 7,5 л/сек). Воды пресные, по составу </w:t>
      </w:r>
      <w:proofErr w:type="spellStart"/>
      <w:r w:rsidRPr="00621399">
        <w:t>грдрокарбонатно-кальциевые</w:t>
      </w:r>
      <w:proofErr w:type="spellEnd"/>
      <w:r w:rsidRPr="00621399">
        <w:t xml:space="preserve">, с минерализацией 0,3 – 0,6 г/л, общей жесткостью от 3,6 до 7,5 </w:t>
      </w:r>
      <w:proofErr w:type="spellStart"/>
      <w:r w:rsidRPr="00621399">
        <w:t>мг-экв</w:t>
      </w:r>
      <w:proofErr w:type="spellEnd"/>
      <w:r w:rsidRPr="00621399">
        <w:t>/л часто с повышенным содержанием жел</w:t>
      </w:r>
      <w:r w:rsidRPr="00621399">
        <w:t>е</w:t>
      </w:r>
      <w:r w:rsidRPr="00621399">
        <w:t>за.</w:t>
      </w:r>
    </w:p>
    <w:p w:rsidR="00760FB0" w:rsidRPr="00621399" w:rsidRDefault="00760FB0" w:rsidP="00435898">
      <w:pPr>
        <w:pStyle w:val="aff"/>
      </w:pPr>
      <w:r w:rsidRPr="00621399">
        <w:t>С целью организации централизованного водоснабжения п. Янаула ПГО «</w:t>
      </w:r>
      <w:proofErr w:type="spellStart"/>
      <w:r w:rsidRPr="00621399">
        <w:t>Ба</w:t>
      </w:r>
      <w:r w:rsidRPr="00621399">
        <w:t>ш</w:t>
      </w:r>
      <w:r w:rsidRPr="00621399">
        <w:t>киргеология</w:t>
      </w:r>
      <w:proofErr w:type="spellEnd"/>
      <w:r w:rsidRPr="00621399">
        <w:t>» в 1970 году была проведена детальная разведка подземных вод аллюв</w:t>
      </w:r>
      <w:r w:rsidRPr="00621399">
        <w:t>и</w:t>
      </w:r>
      <w:r w:rsidRPr="00621399">
        <w:t xml:space="preserve">ального водоносного комплекса в левобережной части долины р. Буй, в 2 км выше устья р. </w:t>
      </w:r>
      <w:proofErr w:type="spellStart"/>
      <w:r w:rsidRPr="00621399">
        <w:t>Янаулки</w:t>
      </w:r>
      <w:proofErr w:type="spellEnd"/>
      <w:r w:rsidRPr="00621399">
        <w:t>.</w:t>
      </w:r>
    </w:p>
    <w:p w:rsidR="00760FB0" w:rsidRPr="00621399" w:rsidRDefault="00760FB0" w:rsidP="00435898">
      <w:pPr>
        <w:pStyle w:val="aff"/>
      </w:pPr>
      <w:r w:rsidRPr="00621399">
        <w:t xml:space="preserve">Запасы подземных вод Буйского месторождения были оценены по категории В </w:t>
      </w:r>
      <w:proofErr w:type="spellStart"/>
      <w:r w:rsidRPr="00621399">
        <w:t>в</w:t>
      </w:r>
      <w:proofErr w:type="spellEnd"/>
      <w:r w:rsidRPr="00621399">
        <w:t xml:space="preserve"> количестве 8,64 тыс.м</w:t>
      </w:r>
      <w:r w:rsidRPr="00621399">
        <w:rPr>
          <w:vertAlign w:val="superscript"/>
        </w:rPr>
        <w:t>3</w:t>
      </w:r>
      <w:r w:rsidRPr="00621399">
        <w:t>/сутки и С1 – 2,33 тыс.м</w:t>
      </w:r>
      <w:r w:rsidRPr="00621399">
        <w:rPr>
          <w:vertAlign w:val="superscript"/>
        </w:rPr>
        <w:t>3</w:t>
      </w:r>
      <w:r w:rsidRPr="00621399">
        <w:t>/сутки. Они утверждены ТКЗ 15.09-1970 г., протокол № 4/725. Эти воды характеризуются высоким содержанием железа – 3 – 5 мг/л.</w:t>
      </w:r>
    </w:p>
    <w:p w:rsidR="00760FB0" w:rsidRPr="00621399" w:rsidRDefault="00760FB0" w:rsidP="00435898">
      <w:pPr>
        <w:pStyle w:val="aff"/>
      </w:pPr>
      <w:r w:rsidRPr="00621399">
        <w:t>С аллювиальными и делювиальными отложениями могут быть связаны грунтовые воды типа верховодки на глубине менее 2 м от поверхности, приуроченные к маломо</w:t>
      </w:r>
      <w:r w:rsidRPr="00621399">
        <w:t>щ</w:t>
      </w:r>
      <w:r w:rsidRPr="00621399">
        <w:t>ным песчаным линзам и прослоям в толщине суглинков и глин.</w:t>
      </w:r>
    </w:p>
    <w:p w:rsidR="00760FB0" w:rsidRPr="00621399" w:rsidRDefault="00760FB0" w:rsidP="00435898">
      <w:pPr>
        <w:pStyle w:val="aff"/>
      </w:pPr>
      <w:r w:rsidRPr="00621399">
        <w:t>В коренных породах неогенового возраста заключены подземные воды спорад</w:t>
      </w:r>
      <w:r w:rsidRPr="00621399">
        <w:t>и</w:t>
      </w:r>
      <w:r w:rsidRPr="00621399">
        <w:t>ческого распространения. Они связаны с песчаными линзами в толще глубин и вскрыты отдельными скважинами в непосредственной близости от города на глубине 4,45 – 7,2 м. Дебиты скважин составляют сотые и десятые доли метра в секунду.</w:t>
      </w:r>
    </w:p>
    <w:p w:rsidR="00760FB0" w:rsidRPr="00621399" w:rsidRDefault="00760FB0" w:rsidP="00435898">
      <w:pPr>
        <w:pStyle w:val="aff"/>
      </w:pPr>
      <w:r w:rsidRPr="00621399">
        <w:t xml:space="preserve">Практический интерес для целей водоснабжения представляют воды неогеновых отложений, слагающих участки </w:t>
      </w:r>
      <w:proofErr w:type="spellStart"/>
      <w:r w:rsidRPr="00621399">
        <w:t>переуглубленной</w:t>
      </w:r>
      <w:proofErr w:type="spellEnd"/>
      <w:r w:rsidRPr="00621399">
        <w:t xml:space="preserve"> долины р. Буй. Такой участок имеет место в 25 км западнее г. Янаула в районе р. </w:t>
      </w:r>
      <w:proofErr w:type="spellStart"/>
      <w:r w:rsidRPr="00621399">
        <w:t>Кисак-Каин</w:t>
      </w:r>
      <w:proofErr w:type="spellEnd"/>
      <w:r w:rsidRPr="00621399">
        <w:t>, где водосодержащие породы – песчано-гравийные образования – имеют значительное площадное распространение и мощность от 5 до 10 м. Глубина залегания водосодержащих пород – до 15 – 20 м. Д</w:t>
      </w:r>
      <w:r w:rsidRPr="00621399">
        <w:t>е</w:t>
      </w:r>
      <w:r w:rsidRPr="00621399">
        <w:t xml:space="preserve">бит скважин, вскрывших воды неогеновых пород, колеблется от 4,6 до 13 л/сек. Воды пресные, с минерализацией 0,4 – 0,6 Г\Л, общая жесткость их составляет 6,1 – 6,7 </w:t>
      </w:r>
      <w:proofErr w:type="spellStart"/>
      <w:r w:rsidRPr="00621399">
        <w:t>мг-экв</w:t>
      </w:r>
      <w:proofErr w:type="spellEnd"/>
      <w:r w:rsidRPr="00621399">
        <w:t>/л, содержание железа от 0,1 до 0,5 мг/л.</w:t>
      </w:r>
    </w:p>
    <w:p w:rsidR="00760FB0" w:rsidRPr="00621399" w:rsidRDefault="00760FB0" w:rsidP="00435898">
      <w:pPr>
        <w:pStyle w:val="aff"/>
      </w:pPr>
      <w:r w:rsidRPr="00621399">
        <w:t xml:space="preserve">В настоящее время на участке </w:t>
      </w:r>
      <w:proofErr w:type="spellStart"/>
      <w:r w:rsidRPr="00621399">
        <w:t>Киск-Каин</w:t>
      </w:r>
      <w:proofErr w:type="spellEnd"/>
      <w:r w:rsidRPr="00621399">
        <w:t xml:space="preserve"> действует водозабор из 8 скважин, о</w:t>
      </w:r>
      <w:r w:rsidRPr="00621399">
        <w:t>б</w:t>
      </w:r>
      <w:r w:rsidRPr="00621399">
        <w:t>щей производительностью 3,3 тыс. м</w:t>
      </w:r>
      <w:r w:rsidRPr="00621399">
        <w:rPr>
          <w:vertAlign w:val="superscript"/>
        </w:rPr>
        <w:t>3</w:t>
      </w:r>
      <w:r w:rsidRPr="00621399">
        <w:t>/сутки. Эти воды используются для водоснабж</w:t>
      </w:r>
      <w:r w:rsidRPr="00621399">
        <w:t>е</w:t>
      </w:r>
      <w:r w:rsidRPr="00621399">
        <w:t>ния г. Янаула.</w:t>
      </w:r>
    </w:p>
    <w:p w:rsidR="00760FB0" w:rsidRPr="00621399" w:rsidRDefault="00760FB0" w:rsidP="00435898">
      <w:pPr>
        <w:pStyle w:val="aff"/>
      </w:pPr>
      <w:r w:rsidRPr="00621399">
        <w:t>В коренных породах верхнепермского возраста подземные  воды заключены в прослоях трещиноватых песчаников, известняков и мергелей, образующих единый в</w:t>
      </w:r>
      <w:r w:rsidRPr="00621399">
        <w:t>о</w:t>
      </w:r>
      <w:r w:rsidRPr="00621399">
        <w:t>доносный комплекс. Глубина залегания водоносного комплекса колеблется от 20 – 30 до 80 м, мощность водосодержащих прослоев – от долей метра до 8 – 10 м. Дебиты скважин, вскрывших его, колеблются от 0,7 до 2 – 4 л/сек.</w:t>
      </w:r>
    </w:p>
    <w:p w:rsidR="00760FB0" w:rsidRPr="00621399" w:rsidRDefault="00760FB0" w:rsidP="00435898">
      <w:pPr>
        <w:pStyle w:val="aff"/>
      </w:pPr>
      <w:r w:rsidRPr="00621399">
        <w:t xml:space="preserve">Воды по составу </w:t>
      </w:r>
      <w:proofErr w:type="spellStart"/>
      <w:r w:rsidRPr="00621399">
        <w:t>гидрокарбонатно-сульфатно-кальциевые</w:t>
      </w:r>
      <w:proofErr w:type="spellEnd"/>
      <w:r w:rsidRPr="00621399">
        <w:t>, изменяются от пр</w:t>
      </w:r>
      <w:r w:rsidRPr="00621399">
        <w:t>е</w:t>
      </w:r>
      <w:r w:rsidRPr="00621399">
        <w:t>сных до солоноватых. Непосредственно на территории города скважинами вскрыты с</w:t>
      </w:r>
      <w:r w:rsidRPr="00621399">
        <w:t>о</w:t>
      </w:r>
      <w:r w:rsidRPr="00621399">
        <w:t>лоноватые воды с минерализацией более 1 г/л, непригодные для питьевых целей, в районе, прилегающем к городу – пресные воды. В правобере</w:t>
      </w:r>
      <w:r>
        <w:t>жье р. Буй на участке м</w:t>
      </w:r>
      <w:r>
        <w:t>е</w:t>
      </w:r>
      <w:r>
        <w:t xml:space="preserve">жду деревнями </w:t>
      </w:r>
      <w:proofErr w:type="spellStart"/>
      <w:r w:rsidRPr="00621399">
        <w:t>Таш-Ялга</w:t>
      </w:r>
      <w:proofErr w:type="spellEnd"/>
      <w:r w:rsidRPr="00621399">
        <w:t xml:space="preserve"> и Татарская </w:t>
      </w:r>
      <w:proofErr w:type="spellStart"/>
      <w:r w:rsidRPr="00621399">
        <w:t>Урада</w:t>
      </w:r>
      <w:proofErr w:type="spellEnd"/>
      <w:r w:rsidRPr="00621399">
        <w:t xml:space="preserve"> донный водоносный комплекс эксплуат</w:t>
      </w:r>
      <w:r w:rsidRPr="00621399">
        <w:t>и</w:t>
      </w:r>
      <w:r w:rsidRPr="00621399">
        <w:t>руется водозабором, состоящим из 7 скважин, производительность его составляет 2,0 т.м</w:t>
      </w:r>
      <w:r w:rsidRPr="00621399">
        <w:rPr>
          <w:vertAlign w:val="superscript"/>
        </w:rPr>
        <w:t>3</w:t>
      </w:r>
      <w:r w:rsidRPr="00621399">
        <w:t>/сутки.</w:t>
      </w:r>
    </w:p>
    <w:p w:rsidR="00760FB0" w:rsidRPr="00621399" w:rsidRDefault="00760FB0" w:rsidP="00435898">
      <w:pPr>
        <w:pStyle w:val="aff"/>
      </w:pPr>
      <w:r w:rsidRPr="00621399">
        <w:t>Исходя из вышеизложенного, наибольший практический интерес для организ</w:t>
      </w:r>
      <w:r w:rsidRPr="00621399">
        <w:t>а</w:t>
      </w:r>
      <w:r w:rsidRPr="00621399">
        <w:t>ции централизованного водоснабжения поселка представляют подземные воды алл</w:t>
      </w:r>
      <w:r w:rsidRPr="00621399">
        <w:t>ю</w:t>
      </w:r>
      <w:r w:rsidRPr="00621399">
        <w:lastRenderedPageBreak/>
        <w:t>виального водоносного комплекса (Буйское месторождение) и неогеновых отложений (</w:t>
      </w:r>
      <w:proofErr w:type="spellStart"/>
      <w:r w:rsidRPr="00621399">
        <w:t>Кисак-Каин</w:t>
      </w:r>
      <w:proofErr w:type="spellEnd"/>
      <w:r w:rsidRPr="00621399">
        <w:t>).</w:t>
      </w:r>
    </w:p>
    <w:p w:rsidR="00760FB0" w:rsidRPr="00621399" w:rsidRDefault="00760FB0" w:rsidP="00435898">
      <w:pPr>
        <w:pStyle w:val="aff"/>
      </w:pPr>
      <w:r w:rsidRPr="00621399">
        <w:t>На базе Буйского месторождения подземных вод рекомендуется организация в</w:t>
      </w:r>
      <w:r w:rsidRPr="00621399">
        <w:t>о</w:t>
      </w:r>
      <w:r w:rsidRPr="00621399">
        <w:t>дозабора (из 10 – 15 скважин) производительностью 8,64 тыс.м3/сутки (запасы по к</w:t>
      </w:r>
      <w:r w:rsidRPr="00621399">
        <w:t>а</w:t>
      </w:r>
      <w:r w:rsidRPr="00621399">
        <w:t xml:space="preserve">тегории В). При этом необходимо производить обезжелезивание воды. На участке </w:t>
      </w:r>
      <w:proofErr w:type="spellStart"/>
      <w:r w:rsidRPr="00621399">
        <w:t>К</w:t>
      </w:r>
      <w:r w:rsidRPr="00621399">
        <w:t>и</w:t>
      </w:r>
      <w:r w:rsidRPr="00621399">
        <w:t>сак-Каин</w:t>
      </w:r>
      <w:proofErr w:type="spellEnd"/>
      <w:r w:rsidRPr="00621399">
        <w:t xml:space="preserve"> возможно увеличение </w:t>
      </w:r>
      <w:proofErr w:type="spellStart"/>
      <w:r w:rsidRPr="00621399">
        <w:t>водоотбора</w:t>
      </w:r>
      <w:proofErr w:type="spellEnd"/>
      <w:r w:rsidRPr="00621399">
        <w:t xml:space="preserve"> при условии проведения комплекса разв</w:t>
      </w:r>
      <w:r w:rsidRPr="00621399">
        <w:t>е</w:t>
      </w:r>
      <w:r w:rsidRPr="00621399">
        <w:t>дочных работ.</w:t>
      </w:r>
    </w:p>
    <w:p w:rsidR="00AC39B3" w:rsidRDefault="00081569" w:rsidP="00081569">
      <w:pPr>
        <w:pStyle w:val="40"/>
      </w:pPr>
      <w:r>
        <w:t>1.3.2.2.</w:t>
      </w:r>
      <w:r w:rsidR="00760FB0" w:rsidRPr="00AC39B3">
        <w:t>Инженерно-геологическая оценка территории</w:t>
      </w:r>
    </w:p>
    <w:p w:rsidR="00760FB0" w:rsidRPr="00621399" w:rsidRDefault="00760FB0" w:rsidP="00E959F1">
      <w:pPr>
        <w:pStyle w:val="aff"/>
      </w:pPr>
      <w:r w:rsidRPr="00621399">
        <w:t>В соответствии с инженерно-геологическими условиями территории, по степени пригодности ее для строительства на «С</w:t>
      </w:r>
      <w:r>
        <w:t>хеме результатов анализа комплексного разв</w:t>
      </w:r>
      <w:r>
        <w:t>и</w:t>
      </w:r>
      <w:r>
        <w:t>тия территории»</w:t>
      </w:r>
      <w:r w:rsidRPr="00621399">
        <w:t xml:space="preserve"> выделены следующие категории:</w:t>
      </w:r>
    </w:p>
    <w:p w:rsidR="00760FB0" w:rsidRPr="00621399" w:rsidRDefault="00760FB0" w:rsidP="00E959F1">
      <w:pPr>
        <w:pStyle w:val="a0"/>
      </w:pPr>
      <w:r w:rsidRPr="00621399">
        <w:t xml:space="preserve">территории </w:t>
      </w:r>
      <w:r>
        <w:t>благоприятные для строительства;</w:t>
      </w:r>
    </w:p>
    <w:p w:rsidR="00760FB0" w:rsidRPr="006B097D" w:rsidRDefault="00760FB0" w:rsidP="00E959F1">
      <w:pPr>
        <w:pStyle w:val="a0"/>
      </w:pPr>
      <w:r w:rsidRPr="00621399">
        <w:t>территории ограниченно бла</w:t>
      </w:r>
      <w:r>
        <w:t>гопри</w:t>
      </w:r>
      <w:r w:rsidR="006B097D">
        <w:t>ятные для строительства.</w:t>
      </w:r>
    </w:p>
    <w:p w:rsidR="00760FB0" w:rsidRPr="00621399" w:rsidRDefault="00760FB0" w:rsidP="00E959F1">
      <w:pPr>
        <w:pStyle w:val="aff"/>
      </w:pPr>
      <w:r w:rsidRPr="00621399">
        <w:t>Территории благоприятные для строительства охватывают большую часть ра</w:t>
      </w:r>
      <w:r w:rsidRPr="00621399">
        <w:t>с</w:t>
      </w:r>
      <w:r w:rsidRPr="00621399">
        <w:t>сматриваемого района и располагаются в пределах надпойменных террас р. Буй и в</w:t>
      </w:r>
      <w:r w:rsidRPr="00621399">
        <w:t>о</w:t>
      </w:r>
      <w:r w:rsidRPr="00621399">
        <w:t>дораздельного плато. Эта территория характеризуется равнинными и полого-холмистым рельефом с абсолютными отметками поверхности от 90 до 117 м.</w:t>
      </w:r>
    </w:p>
    <w:p w:rsidR="00760FB0" w:rsidRPr="00621399" w:rsidRDefault="00760FB0" w:rsidP="00E959F1">
      <w:pPr>
        <w:pStyle w:val="aff"/>
      </w:pPr>
      <w:r w:rsidRPr="00621399">
        <w:t>Грунтовые воды залегают ниже глубины заложения фундаментов зданий, на о</w:t>
      </w:r>
      <w:r w:rsidRPr="00621399">
        <w:t>т</w:t>
      </w:r>
      <w:r w:rsidRPr="00621399">
        <w:t>дельных участках могут встретиться грунтовые воды типа верховодки, залегающие ближе 2 м от поверхности.</w:t>
      </w:r>
    </w:p>
    <w:p w:rsidR="00760FB0" w:rsidRPr="00621399" w:rsidRDefault="00760FB0" w:rsidP="00E959F1">
      <w:pPr>
        <w:pStyle w:val="aff"/>
      </w:pPr>
      <w:r w:rsidRPr="00621399">
        <w:t>Естественным основанием фундаментов возводимых зданий и сооружений сл</w:t>
      </w:r>
      <w:r w:rsidRPr="00621399">
        <w:t>у</w:t>
      </w:r>
      <w:r w:rsidRPr="00621399">
        <w:t>жат: на территории надпойменных террас – аллювиальные суглинки и глины, иногда содержащие  включения растительных остатков, маломощные прослои пылеватых и мелкозернистых песков, на территории водораздельного плато – делювиальные су</w:t>
      </w:r>
      <w:r w:rsidRPr="00621399">
        <w:t>г</w:t>
      </w:r>
      <w:r w:rsidRPr="00621399">
        <w:t>линки и глины и неогеновые глины с включением гравия.</w:t>
      </w:r>
    </w:p>
    <w:p w:rsidR="00760FB0" w:rsidRPr="00621399" w:rsidRDefault="00760FB0" w:rsidP="00E959F1">
      <w:pPr>
        <w:pStyle w:val="aff"/>
      </w:pPr>
      <w:r w:rsidRPr="00621399">
        <w:t>Суглинки и глины четвертичного возраста по показателям консистенции измен</w:t>
      </w:r>
      <w:r w:rsidRPr="00621399">
        <w:t>я</w:t>
      </w:r>
      <w:r w:rsidRPr="00621399">
        <w:t xml:space="preserve">ются от </w:t>
      </w:r>
      <w:proofErr w:type="spellStart"/>
      <w:r w:rsidRPr="00621399">
        <w:t>мягкопластичных</w:t>
      </w:r>
      <w:proofErr w:type="spellEnd"/>
      <w:r w:rsidRPr="00621399">
        <w:t xml:space="preserve"> до полутвердых, коэффициенты пористости их изменяются от 0,67 до 0,9.</w:t>
      </w:r>
      <w:r>
        <w:t xml:space="preserve"> В соответствии со СНиП</w:t>
      </w:r>
      <w:r w:rsidRPr="00621399">
        <w:t xml:space="preserve"> 2.02.01-83 расчетное сопротивление их колеблется от 150 до 250 </w:t>
      </w:r>
      <w:proofErr w:type="spellStart"/>
      <w:r w:rsidRPr="00621399">
        <w:t>Кпа</w:t>
      </w:r>
      <w:proofErr w:type="spellEnd"/>
      <w:r w:rsidRPr="00621399">
        <w:t xml:space="preserve"> (1,5 – 2,5 кгс/см</w:t>
      </w:r>
      <w:r w:rsidRPr="00621399">
        <w:rPr>
          <w:vertAlign w:val="superscript"/>
        </w:rPr>
        <w:t>2</w:t>
      </w:r>
      <w:r w:rsidRPr="00621399">
        <w:t>).</w:t>
      </w:r>
    </w:p>
    <w:p w:rsidR="00760FB0" w:rsidRPr="00621399" w:rsidRDefault="00760FB0" w:rsidP="00E959F1">
      <w:pPr>
        <w:pStyle w:val="aff"/>
      </w:pPr>
      <w:r w:rsidRPr="00621399">
        <w:t>Неогеновые глины являются надежным основанием для любых видов сооруж</w:t>
      </w:r>
      <w:r w:rsidRPr="00621399">
        <w:t>е</w:t>
      </w:r>
      <w:r w:rsidRPr="00621399">
        <w:t>ний.</w:t>
      </w:r>
    </w:p>
    <w:p w:rsidR="00760FB0" w:rsidRPr="00621399" w:rsidRDefault="00760FB0" w:rsidP="00E959F1">
      <w:pPr>
        <w:pStyle w:val="aff"/>
      </w:pPr>
      <w:r w:rsidRPr="00621399">
        <w:t>К территориям ограниченно благоприятным для строительства относятся участки первой и второй надпоймен</w:t>
      </w:r>
      <w:r>
        <w:t>ных террас, прилегающие к рекам</w:t>
      </w:r>
      <w:r w:rsidRPr="00621399">
        <w:t xml:space="preserve"> </w:t>
      </w:r>
      <w:proofErr w:type="spellStart"/>
      <w:r w:rsidRPr="00621399">
        <w:t>Шудеку</w:t>
      </w:r>
      <w:proofErr w:type="spellEnd"/>
      <w:r w:rsidRPr="00621399">
        <w:t xml:space="preserve"> и </w:t>
      </w:r>
      <w:proofErr w:type="spellStart"/>
      <w:r w:rsidRPr="00621399">
        <w:t>Янаулке</w:t>
      </w:r>
      <w:proofErr w:type="spellEnd"/>
      <w:r w:rsidRPr="00621399">
        <w:t>, с а</w:t>
      </w:r>
      <w:r w:rsidRPr="00621399">
        <w:t>б</w:t>
      </w:r>
      <w:r w:rsidRPr="00621399">
        <w:t>солютными отметками поверхности от 85 до 100 м. Это пониженные участки террит</w:t>
      </w:r>
      <w:r w:rsidRPr="00621399">
        <w:t>о</w:t>
      </w:r>
      <w:r w:rsidRPr="00621399">
        <w:t>рии, преимущественно с плоским рельефом (уклоны поверхности менее 0,5%), близким залеганием уровня грунтовых вод, местами заболоченные.</w:t>
      </w:r>
    </w:p>
    <w:p w:rsidR="00760FB0" w:rsidRPr="00621399" w:rsidRDefault="00760FB0" w:rsidP="00E959F1">
      <w:pPr>
        <w:pStyle w:val="aff"/>
      </w:pPr>
      <w:r w:rsidRPr="00621399">
        <w:t>Грунтами основания являются аллювиальные суглинки и глины, в непосредс</w:t>
      </w:r>
      <w:r w:rsidRPr="00621399">
        <w:t>т</w:t>
      </w:r>
      <w:r w:rsidRPr="00621399">
        <w:t>венной близос</w:t>
      </w:r>
      <w:r w:rsidR="00C55013">
        <w:t xml:space="preserve">ти от речек заиленные и </w:t>
      </w:r>
      <w:proofErr w:type="spellStart"/>
      <w:r w:rsidR="00C55013">
        <w:t>заторф</w:t>
      </w:r>
      <w:r w:rsidRPr="00621399">
        <w:t>ованные</w:t>
      </w:r>
      <w:proofErr w:type="spellEnd"/>
      <w:r w:rsidRPr="00621399">
        <w:t>.</w:t>
      </w:r>
    </w:p>
    <w:p w:rsidR="00760FB0" w:rsidRPr="00621399" w:rsidRDefault="00760FB0" w:rsidP="00E959F1">
      <w:pPr>
        <w:pStyle w:val="aff"/>
      </w:pPr>
      <w:r w:rsidRPr="00621399">
        <w:t xml:space="preserve">По показателям консистенции грунты изменяются от </w:t>
      </w:r>
      <w:proofErr w:type="spellStart"/>
      <w:r w:rsidRPr="00621399">
        <w:t>мягкопластичных</w:t>
      </w:r>
      <w:proofErr w:type="spellEnd"/>
      <w:r w:rsidRPr="00621399">
        <w:t xml:space="preserve"> до тек</w:t>
      </w:r>
      <w:r w:rsidRPr="00621399">
        <w:t>у</w:t>
      </w:r>
      <w:r w:rsidRPr="00621399">
        <w:t>чих, коэффициенты пористости – от 0,8 до 1,5.</w:t>
      </w:r>
    </w:p>
    <w:p w:rsidR="00760FB0" w:rsidRPr="00621399" w:rsidRDefault="00760FB0" w:rsidP="00E959F1">
      <w:pPr>
        <w:pStyle w:val="aff"/>
      </w:pPr>
      <w:r>
        <w:t>В соответствии со СНиП</w:t>
      </w:r>
      <w:r w:rsidRPr="00621399">
        <w:t xml:space="preserve"> 2.02.01-83 расчетное сопротивление грунтов основания составляет от 100 </w:t>
      </w:r>
      <w:proofErr w:type="spellStart"/>
      <w:r w:rsidRPr="00621399">
        <w:t>Кпа</w:t>
      </w:r>
      <w:proofErr w:type="spellEnd"/>
      <w:r w:rsidRPr="00621399">
        <w:t xml:space="preserve"> (1,0 кгс/см</w:t>
      </w:r>
      <w:r w:rsidRPr="00621399">
        <w:rPr>
          <w:vertAlign w:val="superscript"/>
        </w:rPr>
        <w:t>2</w:t>
      </w:r>
      <w:r w:rsidRPr="00621399">
        <w:t>) и менее (на заиленные разности грунтов) до 150-200 кПа (1,5 – 2,0 кгс/см</w:t>
      </w:r>
      <w:r w:rsidRPr="00621399">
        <w:rPr>
          <w:vertAlign w:val="superscript"/>
        </w:rPr>
        <w:t>2</w:t>
      </w:r>
      <w:r w:rsidRPr="00621399">
        <w:t>).</w:t>
      </w:r>
    </w:p>
    <w:p w:rsidR="00760FB0" w:rsidRPr="00621399" w:rsidRDefault="00760FB0" w:rsidP="00E959F1">
      <w:pPr>
        <w:pStyle w:val="aff"/>
      </w:pPr>
      <w:r w:rsidRPr="00621399">
        <w:t>К данной категории относятся небольшие участки с уклонами поверхности более 10%, расположенные на водораздельном плато. Гидрогеологические и грунтовые усл</w:t>
      </w:r>
      <w:r w:rsidRPr="00621399">
        <w:t>о</w:t>
      </w:r>
      <w:r w:rsidRPr="00621399">
        <w:t>вия их аналогичны территориям благоприятным для строительства.</w:t>
      </w:r>
    </w:p>
    <w:p w:rsidR="00760FB0" w:rsidRPr="00760FB0" w:rsidRDefault="00760FB0" w:rsidP="00E959F1">
      <w:pPr>
        <w:pStyle w:val="aff"/>
      </w:pPr>
      <w:r w:rsidRPr="00621399">
        <w:t>Месторождения полезных ископаемых и строительных материалов в</w:t>
      </w:r>
      <w:r>
        <w:t xml:space="preserve"> границах поселения отсутствуют.</w:t>
      </w:r>
    </w:p>
    <w:p w:rsidR="00760FB0" w:rsidRPr="00AC39B3" w:rsidRDefault="00081569" w:rsidP="00081569">
      <w:pPr>
        <w:pStyle w:val="31"/>
      </w:pPr>
      <w:bookmarkStart w:id="3" w:name="_Toc281288776"/>
      <w:r>
        <w:t>1.3.3.</w:t>
      </w:r>
      <w:r w:rsidR="00CD5CF0" w:rsidRPr="00AC39B3">
        <w:t>Гидрологическая характеристика</w:t>
      </w:r>
      <w:bookmarkEnd w:id="3"/>
    </w:p>
    <w:p w:rsidR="00760FB0" w:rsidRDefault="00760FB0" w:rsidP="00E959F1">
      <w:pPr>
        <w:pStyle w:val="aff"/>
      </w:pPr>
      <w:r w:rsidRPr="009D1E31">
        <w:t xml:space="preserve">Гидрографическая сеть г. Янаула представлена левобережными </w:t>
      </w:r>
      <w:r>
        <w:t>притоками р. Буй – реками</w:t>
      </w:r>
      <w:r w:rsidRPr="009D1E31">
        <w:t xml:space="preserve"> </w:t>
      </w:r>
      <w:proofErr w:type="spellStart"/>
      <w:r w:rsidRPr="009D1E31">
        <w:t>Янаулкой</w:t>
      </w:r>
      <w:proofErr w:type="spellEnd"/>
      <w:r w:rsidRPr="009D1E31">
        <w:t xml:space="preserve"> и </w:t>
      </w:r>
      <w:proofErr w:type="spellStart"/>
      <w:r w:rsidRPr="009D1E31">
        <w:t>Шудеком</w:t>
      </w:r>
      <w:proofErr w:type="spellEnd"/>
      <w:r w:rsidRPr="009D1E31">
        <w:t xml:space="preserve">. </w:t>
      </w:r>
    </w:p>
    <w:p w:rsidR="00760FB0" w:rsidRPr="009D1E31" w:rsidRDefault="00760FB0" w:rsidP="00E959F1">
      <w:pPr>
        <w:pStyle w:val="aff"/>
      </w:pPr>
      <w:r w:rsidRPr="009D1E31">
        <w:t>Река Буй – левобережный приток Камы.</w:t>
      </w:r>
      <w:r>
        <w:t xml:space="preserve"> </w:t>
      </w:r>
      <w:r w:rsidRPr="009D1E31">
        <w:t xml:space="preserve">Длина р. </w:t>
      </w:r>
      <w:proofErr w:type="spellStart"/>
      <w:r w:rsidRPr="009D1E31">
        <w:t>Янаулки</w:t>
      </w:r>
      <w:proofErr w:type="spellEnd"/>
      <w:r w:rsidRPr="009D1E31">
        <w:t xml:space="preserve"> 20,5 км, площадь в</w:t>
      </w:r>
      <w:r w:rsidRPr="009D1E31">
        <w:t>о</w:t>
      </w:r>
      <w:r w:rsidRPr="009D1E31">
        <w:t>досбора – 80,0 км</w:t>
      </w:r>
      <w:r w:rsidRPr="009D1E31">
        <w:rPr>
          <w:vertAlign w:val="superscript"/>
        </w:rPr>
        <w:t>2</w:t>
      </w:r>
      <w:r>
        <w:t xml:space="preserve">, длина р. </w:t>
      </w:r>
      <w:proofErr w:type="spellStart"/>
      <w:r>
        <w:t>Шудек</w:t>
      </w:r>
      <w:proofErr w:type="spellEnd"/>
      <w:r w:rsidRPr="009D1E31">
        <w:t xml:space="preserve"> 25 км, площадь водосбора 122 км</w:t>
      </w:r>
      <w:r w:rsidRPr="009D1E31">
        <w:rPr>
          <w:vertAlign w:val="superscript"/>
        </w:rPr>
        <w:t>2</w:t>
      </w:r>
      <w:r w:rsidRPr="009D1E31">
        <w:t>.</w:t>
      </w:r>
    </w:p>
    <w:p w:rsidR="00760FB0" w:rsidRPr="009D1E31" w:rsidRDefault="00760FB0" w:rsidP="00E959F1">
      <w:pPr>
        <w:pStyle w:val="aff"/>
      </w:pPr>
      <w:r w:rsidRPr="009D1E31">
        <w:t>Реки имею неширокие поймы, затапливаемые весной. Русла извилистые, берега невысокие, обрывистые.</w:t>
      </w:r>
    </w:p>
    <w:p w:rsidR="00760FB0" w:rsidRPr="009D1E31" w:rsidRDefault="00760FB0" w:rsidP="00E959F1">
      <w:pPr>
        <w:pStyle w:val="aff"/>
      </w:pPr>
      <w:r w:rsidRPr="009D1E31">
        <w:lastRenderedPageBreak/>
        <w:t>Питание рек смешанное, с преобладанием снегового, весной проходит до 70 – 75% годового объема стока. Наивысшие подъемы уровней воды достигают 1,5 – 2,0 м над меженными горизонтами.</w:t>
      </w:r>
    </w:p>
    <w:p w:rsidR="00760FB0" w:rsidRDefault="00760FB0" w:rsidP="00E959F1">
      <w:pPr>
        <w:pStyle w:val="aff"/>
      </w:pPr>
      <w:r w:rsidRPr="009D1E31">
        <w:t xml:space="preserve">Стоковые характеристики рек </w:t>
      </w:r>
      <w:proofErr w:type="spellStart"/>
      <w:r w:rsidRPr="009D1E31">
        <w:t>Шудека</w:t>
      </w:r>
      <w:proofErr w:type="spellEnd"/>
      <w:r w:rsidRPr="009D1E31">
        <w:t xml:space="preserve"> и </w:t>
      </w:r>
      <w:proofErr w:type="spellStart"/>
      <w:r w:rsidRPr="009D1E31">
        <w:t>Янаулки</w:t>
      </w:r>
      <w:proofErr w:type="spellEnd"/>
      <w:r w:rsidRPr="009D1E31">
        <w:t xml:space="preserve"> в створах с</w:t>
      </w:r>
      <w:r>
        <w:t>еверной границы г</w:t>
      </w:r>
      <w:r>
        <w:t>о</w:t>
      </w:r>
      <w:r>
        <w:t>родской черты:</w:t>
      </w:r>
    </w:p>
    <w:p w:rsidR="00985F07" w:rsidRPr="009D1E31" w:rsidRDefault="00985F07" w:rsidP="00985F07">
      <w:pPr>
        <w:pStyle w:val="aff"/>
        <w:ind w:firstLine="0"/>
        <w:jc w:val="right"/>
      </w:pPr>
      <w:r>
        <w:t>Таблица 1</w:t>
      </w:r>
    </w:p>
    <w:tbl>
      <w:tblPr>
        <w:tblStyle w:val="a9"/>
        <w:tblW w:w="0" w:type="auto"/>
        <w:tblLook w:val="04A0"/>
      </w:tblPr>
      <w:tblGrid>
        <w:gridCol w:w="1545"/>
        <w:gridCol w:w="1811"/>
        <w:gridCol w:w="1884"/>
        <w:gridCol w:w="1884"/>
        <w:gridCol w:w="1222"/>
        <w:gridCol w:w="1225"/>
      </w:tblGrid>
      <w:tr w:rsidR="00760FB0" w:rsidRPr="009D1E31" w:rsidTr="00760FB0">
        <w:tc>
          <w:tcPr>
            <w:tcW w:w="1600" w:type="dxa"/>
            <w:vMerge w:val="restart"/>
            <w:vAlign w:val="center"/>
          </w:tcPr>
          <w:p w:rsidR="00760FB0" w:rsidRPr="009D1E31" w:rsidRDefault="00760FB0" w:rsidP="00AC39B3">
            <w:pPr>
              <w:pStyle w:val="aa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9D1E31">
              <w:rPr>
                <w:rFonts w:ascii="Verdana" w:hAnsi="Verdana"/>
                <w:sz w:val="20"/>
                <w:szCs w:val="20"/>
              </w:rPr>
              <w:t>Название реки</w:t>
            </w:r>
          </w:p>
        </w:tc>
        <w:tc>
          <w:tcPr>
            <w:tcW w:w="1813" w:type="dxa"/>
            <w:vMerge w:val="restart"/>
            <w:vAlign w:val="center"/>
          </w:tcPr>
          <w:p w:rsidR="00760FB0" w:rsidRPr="009D1E31" w:rsidRDefault="00760FB0" w:rsidP="00AC39B3">
            <w:pPr>
              <w:pStyle w:val="aa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9D1E31">
              <w:rPr>
                <w:rFonts w:ascii="Verdana" w:hAnsi="Verdana"/>
                <w:sz w:val="20"/>
                <w:szCs w:val="20"/>
              </w:rPr>
              <w:t>Среднегодовой расход воды м</w:t>
            </w:r>
            <w:r w:rsidRPr="009D1E31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  <w:r w:rsidRPr="009D1E31">
              <w:rPr>
                <w:rFonts w:ascii="Verdana" w:hAnsi="Verdana"/>
                <w:sz w:val="20"/>
                <w:szCs w:val="20"/>
              </w:rPr>
              <w:t>/сек</w:t>
            </w:r>
          </w:p>
        </w:tc>
        <w:tc>
          <w:tcPr>
            <w:tcW w:w="1813" w:type="dxa"/>
            <w:vMerge w:val="restart"/>
            <w:vAlign w:val="center"/>
          </w:tcPr>
          <w:p w:rsidR="00760FB0" w:rsidRPr="009D1E31" w:rsidRDefault="00760FB0" w:rsidP="00AC39B3">
            <w:pPr>
              <w:pStyle w:val="aa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9D1E31">
              <w:rPr>
                <w:rFonts w:ascii="Verdana" w:hAnsi="Verdana"/>
                <w:sz w:val="20"/>
                <w:szCs w:val="20"/>
              </w:rPr>
              <w:t>Среднегодовой расход воды 95% обесп</w:t>
            </w:r>
            <w:r w:rsidRPr="009D1E31">
              <w:rPr>
                <w:rFonts w:ascii="Verdana" w:hAnsi="Verdana"/>
                <w:sz w:val="20"/>
                <w:szCs w:val="20"/>
              </w:rPr>
              <w:t>е</w:t>
            </w:r>
            <w:r w:rsidRPr="009D1E31">
              <w:rPr>
                <w:rFonts w:ascii="Verdana" w:hAnsi="Verdana"/>
                <w:sz w:val="20"/>
                <w:szCs w:val="20"/>
              </w:rPr>
              <w:t>ченности м</w:t>
            </w:r>
            <w:r w:rsidRPr="009D1E31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  <w:r w:rsidRPr="009D1E31">
              <w:rPr>
                <w:rFonts w:ascii="Verdana" w:hAnsi="Verdana"/>
                <w:sz w:val="20"/>
                <w:szCs w:val="20"/>
              </w:rPr>
              <w:t>/сек</w:t>
            </w:r>
          </w:p>
        </w:tc>
        <w:tc>
          <w:tcPr>
            <w:tcW w:w="1817" w:type="dxa"/>
            <w:vMerge w:val="restart"/>
            <w:vAlign w:val="center"/>
          </w:tcPr>
          <w:p w:rsidR="00760FB0" w:rsidRPr="009D1E31" w:rsidRDefault="00760FB0" w:rsidP="00AC39B3">
            <w:pPr>
              <w:pStyle w:val="aa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9D1E31">
              <w:rPr>
                <w:rFonts w:ascii="Verdana" w:hAnsi="Verdana"/>
                <w:sz w:val="20"/>
                <w:szCs w:val="20"/>
              </w:rPr>
              <w:t>Максимальный расход воды 1% обеспече</w:t>
            </w:r>
            <w:r w:rsidRPr="009D1E31">
              <w:rPr>
                <w:rFonts w:ascii="Verdana" w:hAnsi="Verdana"/>
                <w:sz w:val="20"/>
                <w:szCs w:val="20"/>
              </w:rPr>
              <w:t>н</w:t>
            </w:r>
            <w:r w:rsidRPr="009D1E31">
              <w:rPr>
                <w:rFonts w:ascii="Verdana" w:hAnsi="Verdana"/>
                <w:sz w:val="20"/>
                <w:szCs w:val="20"/>
              </w:rPr>
              <w:t>ности м</w:t>
            </w:r>
            <w:r w:rsidRPr="009D1E31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  <w:r w:rsidRPr="009D1E31">
              <w:rPr>
                <w:rFonts w:ascii="Verdana" w:hAnsi="Verdana"/>
                <w:sz w:val="20"/>
                <w:szCs w:val="20"/>
              </w:rPr>
              <w:t>/сек</w:t>
            </w:r>
          </w:p>
        </w:tc>
        <w:tc>
          <w:tcPr>
            <w:tcW w:w="2528" w:type="dxa"/>
            <w:gridSpan w:val="2"/>
            <w:vAlign w:val="center"/>
          </w:tcPr>
          <w:p w:rsidR="00760FB0" w:rsidRPr="009D1E31" w:rsidRDefault="00760FB0" w:rsidP="00AC39B3">
            <w:pPr>
              <w:pStyle w:val="aa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9D1E31">
              <w:rPr>
                <w:rFonts w:ascii="Verdana" w:hAnsi="Verdana"/>
                <w:sz w:val="20"/>
                <w:szCs w:val="20"/>
              </w:rPr>
              <w:t>Минимальные сре</w:t>
            </w:r>
            <w:r w:rsidRPr="009D1E31">
              <w:rPr>
                <w:rFonts w:ascii="Verdana" w:hAnsi="Verdana"/>
                <w:sz w:val="20"/>
                <w:szCs w:val="20"/>
              </w:rPr>
              <w:t>д</w:t>
            </w:r>
            <w:r w:rsidRPr="009D1E31">
              <w:rPr>
                <w:rFonts w:ascii="Verdana" w:hAnsi="Verdana"/>
                <w:sz w:val="20"/>
                <w:szCs w:val="20"/>
              </w:rPr>
              <w:t>немесячные расходы воды 95% обесп</w:t>
            </w:r>
            <w:r w:rsidRPr="009D1E31">
              <w:rPr>
                <w:rFonts w:ascii="Verdana" w:hAnsi="Verdana"/>
                <w:sz w:val="20"/>
                <w:szCs w:val="20"/>
              </w:rPr>
              <w:t>е</w:t>
            </w:r>
            <w:r w:rsidRPr="009D1E31">
              <w:rPr>
                <w:rFonts w:ascii="Verdana" w:hAnsi="Verdana"/>
                <w:sz w:val="20"/>
                <w:szCs w:val="20"/>
              </w:rPr>
              <w:t>ченности м</w:t>
            </w:r>
            <w:r w:rsidRPr="009D1E31">
              <w:rPr>
                <w:rFonts w:ascii="Verdana" w:hAnsi="Verdana"/>
                <w:sz w:val="20"/>
                <w:szCs w:val="20"/>
                <w:vertAlign w:val="superscript"/>
              </w:rPr>
              <w:t>3</w:t>
            </w:r>
            <w:r w:rsidRPr="009D1E31">
              <w:rPr>
                <w:rFonts w:ascii="Verdana" w:hAnsi="Verdana"/>
                <w:sz w:val="20"/>
                <w:szCs w:val="20"/>
              </w:rPr>
              <w:t>/сек</w:t>
            </w:r>
          </w:p>
        </w:tc>
      </w:tr>
      <w:tr w:rsidR="00760FB0" w:rsidRPr="009D1E31" w:rsidTr="00760FB0">
        <w:tc>
          <w:tcPr>
            <w:tcW w:w="1600" w:type="dxa"/>
            <w:vMerge/>
            <w:vAlign w:val="center"/>
          </w:tcPr>
          <w:p w:rsidR="00760FB0" w:rsidRPr="009D1E31" w:rsidRDefault="00760FB0" w:rsidP="00AC39B3">
            <w:pPr>
              <w:pStyle w:val="aa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760FB0" w:rsidRPr="009D1E31" w:rsidRDefault="00760FB0" w:rsidP="00AC39B3">
            <w:pPr>
              <w:pStyle w:val="aa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3" w:type="dxa"/>
            <w:vMerge/>
            <w:vAlign w:val="center"/>
          </w:tcPr>
          <w:p w:rsidR="00760FB0" w:rsidRPr="009D1E31" w:rsidRDefault="00760FB0" w:rsidP="00AC39B3">
            <w:pPr>
              <w:pStyle w:val="aa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7" w:type="dxa"/>
            <w:vMerge/>
            <w:vAlign w:val="center"/>
          </w:tcPr>
          <w:p w:rsidR="00760FB0" w:rsidRPr="009D1E31" w:rsidRDefault="00760FB0" w:rsidP="00AC39B3">
            <w:pPr>
              <w:pStyle w:val="aa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760FB0" w:rsidRPr="009D1E31" w:rsidRDefault="00760FB0" w:rsidP="00AC39B3">
            <w:pPr>
              <w:pStyle w:val="aa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9D1E31">
              <w:rPr>
                <w:rFonts w:ascii="Verdana" w:hAnsi="Verdana"/>
                <w:sz w:val="20"/>
                <w:szCs w:val="20"/>
              </w:rPr>
              <w:t>Летний</w:t>
            </w:r>
          </w:p>
        </w:tc>
        <w:tc>
          <w:tcPr>
            <w:tcW w:w="1264" w:type="dxa"/>
            <w:vAlign w:val="center"/>
          </w:tcPr>
          <w:p w:rsidR="00760FB0" w:rsidRPr="009D1E31" w:rsidRDefault="00760FB0" w:rsidP="00AC39B3">
            <w:pPr>
              <w:pStyle w:val="aa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9D1E31">
              <w:rPr>
                <w:rFonts w:ascii="Verdana" w:hAnsi="Verdana"/>
                <w:sz w:val="20"/>
                <w:szCs w:val="20"/>
              </w:rPr>
              <w:t>Зимний</w:t>
            </w:r>
          </w:p>
        </w:tc>
      </w:tr>
      <w:tr w:rsidR="00760FB0" w:rsidRPr="009D1E31" w:rsidTr="00760FB0">
        <w:tc>
          <w:tcPr>
            <w:tcW w:w="1600" w:type="dxa"/>
            <w:vAlign w:val="center"/>
          </w:tcPr>
          <w:p w:rsidR="00760FB0" w:rsidRPr="009D1E31" w:rsidRDefault="00760FB0" w:rsidP="00AC39B3">
            <w:pPr>
              <w:pStyle w:val="aa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9D1E31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813" w:type="dxa"/>
            <w:vAlign w:val="center"/>
          </w:tcPr>
          <w:p w:rsidR="00760FB0" w:rsidRPr="009D1E31" w:rsidRDefault="00760FB0" w:rsidP="00AC39B3">
            <w:pPr>
              <w:pStyle w:val="aa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9D1E31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813" w:type="dxa"/>
            <w:vAlign w:val="center"/>
          </w:tcPr>
          <w:p w:rsidR="00760FB0" w:rsidRPr="009D1E31" w:rsidRDefault="00760FB0" w:rsidP="00AC39B3">
            <w:pPr>
              <w:pStyle w:val="aa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9D1E31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817" w:type="dxa"/>
            <w:vAlign w:val="center"/>
          </w:tcPr>
          <w:p w:rsidR="00760FB0" w:rsidRPr="009D1E31" w:rsidRDefault="00760FB0" w:rsidP="00AC39B3">
            <w:pPr>
              <w:pStyle w:val="aa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9D1E31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264" w:type="dxa"/>
            <w:vAlign w:val="center"/>
          </w:tcPr>
          <w:p w:rsidR="00760FB0" w:rsidRPr="009D1E31" w:rsidRDefault="00760FB0" w:rsidP="00AC39B3">
            <w:pPr>
              <w:pStyle w:val="aa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9D1E31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264" w:type="dxa"/>
            <w:vAlign w:val="center"/>
          </w:tcPr>
          <w:p w:rsidR="00760FB0" w:rsidRPr="009D1E31" w:rsidRDefault="00760FB0" w:rsidP="00AC39B3">
            <w:pPr>
              <w:pStyle w:val="aa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9D1E31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760FB0" w:rsidRPr="009D1E31" w:rsidTr="00760FB0">
        <w:tc>
          <w:tcPr>
            <w:tcW w:w="1600" w:type="dxa"/>
          </w:tcPr>
          <w:p w:rsidR="00760FB0" w:rsidRPr="009D1E31" w:rsidRDefault="00760FB0" w:rsidP="00AC39B3">
            <w:pPr>
              <w:pStyle w:val="aa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E31">
              <w:rPr>
                <w:rFonts w:ascii="Verdana" w:hAnsi="Verdana"/>
                <w:sz w:val="20"/>
                <w:szCs w:val="20"/>
              </w:rPr>
              <w:t>Янаулка</w:t>
            </w:r>
            <w:proofErr w:type="spellEnd"/>
          </w:p>
        </w:tc>
        <w:tc>
          <w:tcPr>
            <w:tcW w:w="1813" w:type="dxa"/>
          </w:tcPr>
          <w:p w:rsidR="00760FB0" w:rsidRPr="009D1E31" w:rsidRDefault="00760FB0" w:rsidP="00AC39B3">
            <w:pPr>
              <w:pStyle w:val="aa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9D1E31">
              <w:rPr>
                <w:rFonts w:ascii="Verdana" w:hAnsi="Verdana"/>
                <w:sz w:val="20"/>
                <w:szCs w:val="20"/>
              </w:rPr>
              <w:t>0,46</w:t>
            </w:r>
          </w:p>
        </w:tc>
        <w:tc>
          <w:tcPr>
            <w:tcW w:w="1813" w:type="dxa"/>
          </w:tcPr>
          <w:p w:rsidR="00760FB0" w:rsidRPr="009D1E31" w:rsidRDefault="00760FB0" w:rsidP="00AC39B3">
            <w:pPr>
              <w:pStyle w:val="aa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9D1E31">
              <w:rPr>
                <w:rFonts w:ascii="Verdana" w:hAnsi="Verdana"/>
                <w:sz w:val="20"/>
                <w:szCs w:val="20"/>
              </w:rPr>
              <w:t>0,24</w:t>
            </w:r>
          </w:p>
        </w:tc>
        <w:tc>
          <w:tcPr>
            <w:tcW w:w="1817" w:type="dxa"/>
          </w:tcPr>
          <w:p w:rsidR="00760FB0" w:rsidRPr="009D1E31" w:rsidRDefault="00760FB0" w:rsidP="00AC39B3">
            <w:pPr>
              <w:pStyle w:val="aa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9D1E31">
              <w:rPr>
                <w:rFonts w:ascii="Verdana" w:hAnsi="Verdana"/>
                <w:sz w:val="20"/>
                <w:szCs w:val="20"/>
              </w:rPr>
              <w:t>87,4</w:t>
            </w:r>
          </w:p>
        </w:tc>
        <w:tc>
          <w:tcPr>
            <w:tcW w:w="1264" w:type="dxa"/>
          </w:tcPr>
          <w:p w:rsidR="00760FB0" w:rsidRPr="009D1E31" w:rsidRDefault="00760FB0" w:rsidP="00AC39B3">
            <w:pPr>
              <w:pStyle w:val="aa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9D1E31">
              <w:rPr>
                <w:rFonts w:ascii="Verdana" w:hAnsi="Verdana"/>
                <w:sz w:val="20"/>
                <w:szCs w:val="20"/>
              </w:rPr>
              <w:t>0,08</w:t>
            </w:r>
          </w:p>
        </w:tc>
        <w:tc>
          <w:tcPr>
            <w:tcW w:w="1264" w:type="dxa"/>
          </w:tcPr>
          <w:p w:rsidR="00760FB0" w:rsidRPr="009D1E31" w:rsidRDefault="00760FB0" w:rsidP="00AC39B3">
            <w:pPr>
              <w:pStyle w:val="aa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9D1E31">
              <w:rPr>
                <w:rFonts w:ascii="Verdana" w:hAnsi="Verdana"/>
                <w:sz w:val="20"/>
                <w:szCs w:val="20"/>
              </w:rPr>
              <w:t>0,07</w:t>
            </w:r>
          </w:p>
        </w:tc>
      </w:tr>
      <w:tr w:rsidR="00760FB0" w:rsidRPr="009D1E31" w:rsidTr="00760FB0">
        <w:tc>
          <w:tcPr>
            <w:tcW w:w="1600" w:type="dxa"/>
          </w:tcPr>
          <w:p w:rsidR="00760FB0" w:rsidRPr="009D1E31" w:rsidRDefault="00760FB0" w:rsidP="00AC39B3">
            <w:pPr>
              <w:pStyle w:val="aa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D1E31">
              <w:rPr>
                <w:rFonts w:ascii="Verdana" w:hAnsi="Verdana"/>
                <w:sz w:val="20"/>
                <w:szCs w:val="20"/>
              </w:rPr>
              <w:t>Шудек</w:t>
            </w:r>
            <w:proofErr w:type="spellEnd"/>
          </w:p>
        </w:tc>
        <w:tc>
          <w:tcPr>
            <w:tcW w:w="1813" w:type="dxa"/>
          </w:tcPr>
          <w:p w:rsidR="00760FB0" w:rsidRPr="009D1E31" w:rsidRDefault="00760FB0" w:rsidP="00AC39B3">
            <w:pPr>
              <w:pStyle w:val="aa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9D1E31">
              <w:rPr>
                <w:rFonts w:ascii="Verdana" w:hAnsi="Verdana"/>
                <w:sz w:val="20"/>
                <w:szCs w:val="20"/>
              </w:rPr>
              <w:t>0,71</w:t>
            </w:r>
          </w:p>
        </w:tc>
        <w:tc>
          <w:tcPr>
            <w:tcW w:w="1813" w:type="dxa"/>
          </w:tcPr>
          <w:p w:rsidR="00760FB0" w:rsidRPr="009D1E31" w:rsidRDefault="00760FB0" w:rsidP="00AC39B3">
            <w:pPr>
              <w:pStyle w:val="aa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9D1E31">
              <w:rPr>
                <w:rFonts w:ascii="Verdana" w:hAnsi="Verdana"/>
                <w:sz w:val="20"/>
                <w:szCs w:val="20"/>
              </w:rPr>
              <w:t>0,37</w:t>
            </w:r>
          </w:p>
        </w:tc>
        <w:tc>
          <w:tcPr>
            <w:tcW w:w="1817" w:type="dxa"/>
          </w:tcPr>
          <w:p w:rsidR="00760FB0" w:rsidRPr="009D1E31" w:rsidRDefault="00760FB0" w:rsidP="00AC39B3">
            <w:pPr>
              <w:pStyle w:val="aa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9D1E31">
              <w:rPr>
                <w:rFonts w:ascii="Verdana" w:hAnsi="Verdana"/>
                <w:sz w:val="20"/>
                <w:szCs w:val="20"/>
              </w:rPr>
              <w:t>119,0</w:t>
            </w:r>
          </w:p>
        </w:tc>
        <w:tc>
          <w:tcPr>
            <w:tcW w:w="1264" w:type="dxa"/>
          </w:tcPr>
          <w:p w:rsidR="00760FB0" w:rsidRPr="009D1E31" w:rsidRDefault="00760FB0" w:rsidP="00AC39B3">
            <w:pPr>
              <w:pStyle w:val="aa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9D1E31">
              <w:rPr>
                <w:rFonts w:ascii="Verdana" w:hAnsi="Verdana"/>
                <w:sz w:val="20"/>
                <w:szCs w:val="20"/>
              </w:rPr>
              <w:t>0,13</w:t>
            </w:r>
          </w:p>
        </w:tc>
        <w:tc>
          <w:tcPr>
            <w:tcW w:w="1264" w:type="dxa"/>
          </w:tcPr>
          <w:p w:rsidR="00760FB0" w:rsidRPr="009D1E31" w:rsidRDefault="00760FB0" w:rsidP="00AC39B3">
            <w:pPr>
              <w:pStyle w:val="aa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9D1E31">
              <w:rPr>
                <w:rFonts w:ascii="Verdana" w:hAnsi="Verdana"/>
                <w:sz w:val="20"/>
                <w:szCs w:val="20"/>
              </w:rPr>
              <w:t>0,09</w:t>
            </w:r>
          </w:p>
        </w:tc>
      </w:tr>
    </w:tbl>
    <w:p w:rsidR="00760FB0" w:rsidRDefault="00760FB0" w:rsidP="00E959F1">
      <w:pPr>
        <w:pStyle w:val="aff"/>
      </w:pPr>
      <w:r w:rsidRPr="009D1E31">
        <w:t>По величине минерализации, общей жесткости, наличию вредных примесей, п</w:t>
      </w:r>
      <w:r w:rsidRPr="009D1E31">
        <w:t>о</w:t>
      </w:r>
      <w:r w:rsidRPr="009D1E31">
        <w:t>ступающих в реки с при</w:t>
      </w:r>
      <w:r>
        <w:t>легающих территорий, вода в реках</w:t>
      </w:r>
      <w:r w:rsidRPr="009D1E31">
        <w:t xml:space="preserve"> </w:t>
      </w:r>
      <w:proofErr w:type="spellStart"/>
      <w:r w:rsidRPr="009D1E31">
        <w:t>Янаулка</w:t>
      </w:r>
      <w:proofErr w:type="spellEnd"/>
      <w:r w:rsidRPr="009D1E31">
        <w:t xml:space="preserve"> и </w:t>
      </w:r>
      <w:proofErr w:type="spellStart"/>
      <w:r w:rsidRPr="009D1E31">
        <w:t>Шудек</w:t>
      </w:r>
      <w:proofErr w:type="spellEnd"/>
      <w:r w:rsidRPr="009D1E31">
        <w:t xml:space="preserve"> характ</w:t>
      </w:r>
      <w:r>
        <w:t>е</w:t>
      </w:r>
      <w:r>
        <w:t>ризуе</w:t>
      </w:r>
      <w:r w:rsidRPr="009D1E31">
        <w:t>тся неудовлетворительными питьевыми качествами.</w:t>
      </w:r>
    </w:p>
    <w:p w:rsidR="00760FB0" w:rsidRPr="009D1E31" w:rsidRDefault="00760FB0" w:rsidP="00E959F1">
      <w:pPr>
        <w:pStyle w:val="aff"/>
      </w:pPr>
      <w:r w:rsidRPr="009D1E31">
        <w:t>Реки рассматриваемой территории ввиду их маловодности и неудовлетворител</w:t>
      </w:r>
      <w:r w:rsidRPr="009D1E31">
        <w:t>ь</w:t>
      </w:r>
      <w:r w:rsidRPr="009D1E31">
        <w:t>ного качества воды не могут служить источниками водоснабжения.</w:t>
      </w:r>
    </w:p>
    <w:p w:rsidR="00760FB0" w:rsidRPr="00241845" w:rsidRDefault="00760FB0" w:rsidP="00E959F1">
      <w:pPr>
        <w:pStyle w:val="aff"/>
      </w:pPr>
      <w:r w:rsidRPr="009D1E31">
        <w:t>Наивысшими подъемами уровней воды затапливаются только поймы рек, вкл</w:t>
      </w:r>
      <w:r w:rsidRPr="009D1E31">
        <w:t>ю</w:t>
      </w:r>
      <w:r w:rsidRPr="009D1E31">
        <w:t xml:space="preserve">ченные в состав их </w:t>
      </w:r>
      <w:proofErr w:type="spellStart"/>
      <w:r w:rsidRPr="009D1E31">
        <w:t>водоохран</w:t>
      </w:r>
      <w:r>
        <w:t>н</w:t>
      </w:r>
      <w:r w:rsidRPr="009D1E31">
        <w:t>ой</w:t>
      </w:r>
      <w:proofErr w:type="spellEnd"/>
      <w:r w:rsidRPr="009D1E31">
        <w:t xml:space="preserve"> зоны и прибрежной полосы.</w:t>
      </w:r>
    </w:p>
    <w:p w:rsidR="00AC39B3" w:rsidRDefault="00081569" w:rsidP="00081569">
      <w:pPr>
        <w:pStyle w:val="31"/>
      </w:pPr>
      <w:bookmarkStart w:id="4" w:name="_Toc281288777"/>
      <w:r>
        <w:t>1.3.4.</w:t>
      </w:r>
      <w:r w:rsidR="00DC0AB1" w:rsidRPr="00AC39B3">
        <w:t>Полезные ископаемые</w:t>
      </w:r>
      <w:bookmarkEnd w:id="4"/>
    </w:p>
    <w:p w:rsidR="006B097D" w:rsidRDefault="006B097D" w:rsidP="00E959F1">
      <w:pPr>
        <w:pStyle w:val="aff"/>
      </w:pPr>
      <w:r w:rsidRPr="006B097D">
        <w:t xml:space="preserve">В </w:t>
      </w:r>
      <w:proofErr w:type="spellStart"/>
      <w:r>
        <w:t>Янаульском</w:t>
      </w:r>
      <w:proofErr w:type="spellEnd"/>
      <w:r>
        <w:t xml:space="preserve"> районе из полезных ископаемых добываются: песчано-гравийная смесь, песок, глина, нефть, природный газ.</w:t>
      </w:r>
    </w:p>
    <w:p w:rsidR="006B097D" w:rsidRDefault="006B097D" w:rsidP="00E959F1">
      <w:pPr>
        <w:pStyle w:val="aff"/>
      </w:pPr>
      <w:proofErr w:type="spellStart"/>
      <w:r>
        <w:t>Недропользователем</w:t>
      </w:r>
      <w:proofErr w:type="spellEnd"/>
      <w:r>
        <w:t xml:space="preserve"> и владельцем лицензии на добычу нефти и природного газа является филиал ОАО «АНК </w:t>
      </w:r>
      <w:proofErr w:type="spellStart"/>
      <w:r>
        <w:t>Башнефть</w:t>
      </w:r>
      <w:proofErr w:type="spellEnd"/>
      <w:r>
        <w:t>» «</w:t>
      </w:r>
      <w:proofErr w:type="spellStart"/>
      <w:r>
        <w:t>Башнефть</w:t>
      </w:r>
      <w:proofErr w:type="spellEnd"/>
      <w:r>
        <w:t xml:space="preserve"> – Янаул» - обособленное подразд</w:t>
      </w:r>
      <w:r>
        <w:t>е</w:t>
      </w:r>
      <w:r>
        <w:t>ление компании.</w:t>
      </w:r>
    </w:p>
    <w:p w:rsidR="006B097D" w:rsidRPr="006B097D" w:rsidRDefault="006B097D" w:rsidP="00E959F1">
      <w:pPr>
        <w:pStyle w:val="aff"/>
      </w:pPr>
      <w:r>
        <w:t>Потребность в горной песчано-гравийной смеси удовлетворяется запасами, имеющимися в районе карьера «</w:t>
      </w:r>
      <w:proofErr w:type="spellStart"/>
      <w:r>
        <w:t>Вот-Ошьинский</w:t>
      </w:r>
      <w:proofErr w:type="spellEnd"/>
      <w:r>
        <w:t>». Речная песчано-гравийная смесь ввозится из карьера «Камский» (Республика Удмуртия) и карьера «</w:t>
      </w:r>
      <w:proofErr w:type="spellStart"/>
      <w:r>
        <w:t>Бариковское</w:t>
      </w:r>
      <w:proofErr w:type="spellEnd"/>
      <w:r>
        <w:t xml:space="preserve">» </w:t>
      </w:r>
      <w:proofErr w:type="spellStart"/>
      <w:r>
        <w:t>Дю</w:t>
      </w:r>
      <w:r>
        <w:t>р</w:t>
      </w:r>
      <w:r>
        <w:t>тюлинского</w:t>
      </w:r>
      <w:proofErr w:type="spellEnd"/>
      <w:r>
        <w:t xml:space="preserve"> района Республики Башкортостан. Щебень ввозится из карьера «</w:t>
      </w:r>
      <w:proofErr w:type="spellStart"/>
      <w:r>
        <w:t>Мурсали</w:t>
      </w:r>
      <w:r>
        <w:t>м</w:t>
      </w:r>
      <w:r>
        <w:t>кино</w:t>
      </w:r>
      <w:proofErr w:type="spellEnd"/>
      <w:r>
        <w:t xml:space="preserve">» </w:t>
      </w:r>
      <w:proofErr w:type="spellStart"/>
      <w:r>
        <w:t>Салаватского</w:t>
      </w:r>
      <w:proofErr w:type="spellEnd"/>
      <w:r>
        <w:t xml:space="preserve"> района Республики Башкортостан.</w:t>
      </w:r>
    </w:p>
    <w:p w:rsidR="00760FB0" w:rsidRPr="00AC39B3" w:rsidRDefault="00081569" w:rsidP="00081569">
      <w:pPr>
        <w:pStyle w:val="40"/>
      </w:pPr>
      <w:r>
        <w:t>1.3.4.1.</w:t>
      </w:r>
      <w:r w:rsidR="00760FB0" w:rsidRPr="00AC39B3">
        <w:t xml:space="preserve">Нефть </w:t>
      </w:r>
    </w:p>
    <w:p w:rsidR="00760FB0" w:rsidRPr="00621399" w:rsidRDefault="00760FB0" w:rsidP="00E959F1">
      <w:pPr>
        <w:pStyle w:val="aff"/>
      </w:pPr>
      <w:r>
        <w:t>На</w:t>
      </w:r>
      <w:r w:rsidRPr="00621399">
        <w:t xml:space="preserve"> территории района, прилегающего к г. Янаулу в радиусе 30 км, расположено 7 нефтяных месторождений. Промышленная нефтеносность связана с терригенными и терригенно-карбонатными отложениями нижнего девона, нижнего и среднего карбона.</w:t>
      </w:r>
    </w:p>
    <w:p w:rsidR="00760FB0" w:rsidRPr="00621399" w:rsidRDefault="00760FB0" w:rsidP="00E959F1">
      <w:pPr>
        <w:pStyle w:val="aff"/>
      </w:pPr>
      <w:r w:rsidRPr="00621399">
        <w:t>Глубина залегания нефтесодержащих пород находится в интервале 830 – 1970 м. Месторождения, как правило</w:t>
      </w:r>
      <w:r>
        <w:t>, м</w:t>
      </w:r>
      <w:r w:rsidRPr="00621399">
        <w:t xml:space="preserve">ногопластовые, преобладающий тип залежей – </w:t>
      </w:r>
      <w:proofErr w:type="spellStart"/>
      <w:r w:rsidRPr="00621399">
        <w:t>св</w:t>
      </w:r>
      <w:r w:rsidRPr="00621399">
        <w:t>о</w:t>
      </w:r>
      <w:r w:rsidRPr="00621399">
        <w:t>довый</w:t>
      </w:r>
      <w:proofErr w:type="spellEnd"/>
      <w:r w:rsidRPr="00621399">
        <w:t>.</w:t>
      </w:r>
    </w:p>
    <w:p w:rsidR="00760FB0" w:rsidRPr="00621399" w:rsidRDefault="00760FB0" w:rsidP="00E959F1">
      <w:pPr>
        <w:pStyle w:val="aff"/>
      </w:pPr>
      <w:r w:rsidRPr="00621399">
        <w:t>В качественном отношении нефти разведан</w:t>
      </w:r>
      <w:r w:rsidR="00AC39B3">
        <w:t>ных месторождений тяжелые (удел</w:t>
      </w:r>
      <w:r w:rsidR="00AC39B3">
        <w:t>ь</w:t>
      </w:r>
      <w:r w:rsidR="00AC39B3">
        <w:t>ный</w:t>
      </w:r>
      <w:r w:rsidRPr="00621399">
        <w:t xml:space="preserve"> вес их свыше 0,850 г/см</w:t>
      </w:r>
      <w:r w:rsidRPr="00621399">
        <w:rPr>
          <w:vertAlign w:val="superscript"/>
        </w:rPr>
        <w:t>3</w:t>
      </w:r>
      <w:r w:rsidRPr="00621399">
        <w:t>), высокосернистые, высокосмолистые, с повышенной вязкостью.</w:t>
      </w:r>
    </w:p>
    <w:p w:rsidR="00760FB0" w:rsidRPr="00621399" w:rsidRDefault="00760FB0" w:rsidP="00E959F1">
      <w:pPr>
        <w:pStyle w:val="aff"/>
      </w:pPr>
      <w:r w:rsidRPr="00621399">
        <w:t>Все месторождения разрабатываются НГДУ «</w:t>
      </w:r>
      <w:proofErr w:type="spellStart"/>
      <w:r w:rsidRPr="00621399">
        <w:t>Краснохолмскнефть</w:t>
      </w:r>
      <w:proofErr w:type="spellEnd"/>
      <w:r w:rsidRPr="00621399">
        <w:t xml:space="preserve">». Разработка месторождений осуществляется с применением законтурного и внутриконтурного </w:t>
      </w:r>
      <w:proofErr w:type="spellStart"/>
      <w:r w:rsidRPr="00621399">
        <w:t>з</w:t>
      </w:r>
      <w:r w:rsidRPr="00621399">
        <w:t>а</w:t>
      </w:r>
      <w:r w:rsidRPr="00621399">
        <w:t>воднения</w:t>
      </w:r>
      <w:proofErr w:type="spellEnd"/>
      <w:r w:rsidRPr="00621399">
        <w:t xml:space="preserve"> нефтяных пластов.</w:t>
      </w:r>
    </w:p>
    <w:p w:rsidR="00760FB0" w:rsidRDefault="00760FB0" w:rsidP="00E959F1">
      <w:pPr>
        <w:pStyle w:val="aff"/>
      </w:pPr>
      <w:r w:rsidRPr="00621399">
        <w:t xml:space="preserve">Сведения о местоположении </w:t>
      </w:r>
      <w:r w:rsidR="00673AF1">
        <w:t xml:space="preserve">эксплуатируемых </w:t>
      </w:r>
      <w:r w:rsidRPr="00621399">
        <w:t>нефтяных место</w:t>
      </w:r>
      <w:r w:rsidR="00673AF1">
        <w:t>рождений</w:t>
      </w:r>
      <w:r w:rsidRPr="00621399">
        <w:t xml:space="preserve"> прив</w:t>
      </w:r>
      <w:r w:rsidRPr="00621399">
        <w:t>е</w:t>
      </w:r>
      <w:r w:rsidRPr="00621399">
        <w:t>дены в таблице:</w:t>
      </w:r>
    </w:p>
    <w:p w:rsidR="00985F07" w:rsidRPr="00621399" w:rsidRDefault="00985F07" w:rsidP="00985F07">
      <w:pPr>
        <w:pStyle w:val="aff"/>
        <w:ind w:firstLine="0"/>
        <w:jc w:val="right"/>
      </w:pPr>
      <w:r>
        <w:t>Таблица 2</w:t>
      </w:r>
    </w:p>
    <w:tbl>
      <w:tblPr>
        <w:tblStyle w:val="a9"/>
        <w:tblW w:w="5000" w:type="pct"/>
        <w:tblLook w:val="04A0"/>
      </w:tblPr>
      <w:tblGrid>
        <w:gridCol w:w="1527"/>
        <w:gridCol w:w="3685"/>
        <w:gridCol w:w="4359"/>
      </w:tblGrid>
      <w:tr w:rsidR="00673AF1" w:rsidRPr="00621399" w:rsidTr="00F33E9F">
        <w:trPr>
          <w:trHeight w:val="749"/>
        </w:trPr>
        <w:tc>
          <w:tcPr>
            <w:tcW w:w="798" w:type="pct"/>
            <w:vAlign w:val="center"/>
          </w:tcPr>
          <w:p w:rsidR="00673AF1" w:rsidRPr="00621399" w:rsidRDefault="00673AF1" w:rsidP="00F33E9F">
            <w:pPr>
              <w:pStyle w:val="aa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5" w:type="pct"/>
            <w:vAlign w:val="center"/>
          </w:tcPr>
          <w:p w:rsidR="00673AF1" w:rsidRPr="00621399" w:rsidRDefault="00673AF1" w:rsidP="00F33E9F">
            <w:pPr>
              <w:pStyle w:val="aa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621399">
              <w:rPr>
                <w:rFonts w:ascii="Verdana" w:hAnsi="Verdana"/>
                <w:sz w:val="20"/>
                <w:szCs w:val="20"/>
              </w:rPr>
              <w:t xml:space="preserve">Название </w:t>
            </w:r>
            <w:r>
              <w:rPr>
                <w:rFonts w:ascii="Verdana" w:hAnsi="Verdana"/>
                <w:sz w:val="20"/>
                <w:szCs w:val="20"/>
              </w:rPr>
              <w:t>месторождения</w:t>
            </w:r>
          </w:p>
        </w:tc>
        <w:tc>
          <w:tcPr>
            <w:tcW w:w="2278" w:type="pct"/>
            <w:vAlign w:val="center"/>
          </w:tcPr>
          <w:p w:rsidR="00673AF1" w:rsidRPr="00621399" w:rsidRDefault="00673AF1" w:rsidP="00F33E9F">
            <w:pPr>
              <w:pStyle w:val="aa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</w:t>
            </w:r>
            <w:r w:rsidRPr="00621399">
              <w:rPr>
                <w:rFonts w:ascii="Verdana" w:hAnsi="Verdana"/>
                <w:sz w:val="20"/>
                <w:szCs w:val="20"/>
              </w:rPr>
              <w:t>естоположение</w:t>
            </w:r>
          </w:p>
        </w:tc>
      </w:tr>
      <w:tr w:rsidR="00673AF1" w:rsidRPr="00621399" w:rsidTr="00673AF1">
        <w:tc>
          <w:tcPr>
            <w:tcW w:w="798" w:type="pct"/>
          </w:tcPr>
          <w:p w:rsidR="00673AF1" w:rsidRPr="00621399" w:rsidRDefault="00673AF1" w:rsidP="00673AF1">
            <w:pPr>
              <w:pStyle w:val="aa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25" w:type="pct"/>
            <w:vAlign w:val="center"/>
          </w:tcPr>
          <w:p w:rsidR="00673AF1" w:rsidRPr="00621399" w:rsidRDefault="00673AF1" w:rsidP="00760FB0">
            <w:pPr>
              <w:pStyle w:val="aa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2278" w:type="pct"/>
            <w:vAlign w:val="center"/>
          </w:tcPr>
          <w:p w:rsidR="00673AF1" w:rsidRPr="00621399" w:rsidRDefault="00673AF1" w:rsidP="00760FB0">
            <w:pPr>
              <w:pStyle w:val="aa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673AF1" w:rsidRPr="00621399" w:rsidTr="00673AF1">
        <w:tc>
          <w:tcPr>
            <w:tcW w:w="798" w:type="pct"/>
          </w:tcPr>
          <w:p w:rsidR="00673AF1" w:rsidRPr="00621399" w:rsidRDefault="00673AF1" w:rsidP="00673AF1">
            <w:pPr>
              <w:pStyle w:val="aa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25" w:type="pct"/>
          </w:tcPr>
          <w:p w:rsidR="00673AF1" w:rsidRPr="00621399" w:rsidRDefault="00673AF1" w:rsidP="00673AF1">
            <w:pPr>
              <w:pStyle w:val="aa"/>
              <w:contextualSpacing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21399">
              <w:rPr>
                <w:rFonts w:ascii="Verdana" w:hAnsi="Verdana"/>
                <w:sz w:val="20"/>
                <w:szCs w:val="20"/>
              </w:rPr>
              <w:t>Орьебашское</w:t>
            </w:r>
            <w:proofErr w:type="spellEnd"/>
          </w:p>
          <w:p w:rsidR="00673AF1" w:rsidRPr="00621399" w:rsidRDefault="00673AF1" w:rsidP="00673AF1">
            <w:pPr>
              <w:pStyle w:val="aa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8" w:type="pct"/>
          </w:tcPr>
          <w:p w:rsidR="00673AF1" w:rsidRPr="00621399" w:rsidRDefault="00673AF1" w:rsidP="00673AF1">
            <w:pPr>
              <w:pStyle w:val="aa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 км к югу</w:t>
            </w:r>
            <w:r w:rsidRPr="00621399">
              <w:rPr>
                <w:rFonts w:ascii="Verdana" w:hAnsi="Verdana"/>
                <w:sz w:val="20"/>
                <w:szCs w:val="20"/>
              </w:rPr>
              <w:t xml:space="preserve"> от г. Янаула</w:t>
            </w:r>
          </w:p>
        </w:tc>
      </w:tr>
      <w:tr w:rsidR="00673AF1" w:rsidRPr="00621399" w:rsidTr="00673AF1">
        <w:tc>
          <w:tcPr>
            <w:tcW w:w="798" w:type="pct"/>
          </w:tcPr>
          <w:p w:rsidR="00673AF1" w:rsidRPr="00621399" w:rsidRDefault="00673AF1" w:rsidP="00673AF1">
            <w:pPr>
              <w:pStyle w:val="aa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2</w:t>
            </w:r>
          </w:p>
        </w:tc>
        <w:tc>
          <w:tcPr>
            <w:tcW w:w="1925" w:type="pct"/>
          </w:tcPr>
          <w:p w:rsidR="00673AF1" w:rsidRPr="00621399" w:rsidRDefault="00673AF1" w:rsidP="00673AF1">
            <w:pPr>
              <w:pStyle w:val="aa"/>
              <w:contextualSpacing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21399">
              <w:rPr>
                <w:rFonts w:ascii="Verdana" w:hAnsi="Verdana"/>
                <w:sz w:val="20"/>
                <w:szCs w:val="20"/>
              </w:rPr>
              <w:t>Четырмановское</w:t>
            </w:r>
            <w:proofErr w:type="spellEnd"/>
          </w:p>
          <w:p w:rsidR="00673AF1" w:rsidRPr="00621399" w:rsidRDefault="00673AF1" w:rsidP="00673AF1">
            <w:pPr>
              <w:pStyle w:val="aa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8" w:type="pct"/>
          </w:tcPr>
          <w:p w:rsidR="00673AF1" w:rsidRPr="00621399" w:rsidRDefault="00673AF1" w:rsidP="00673AF1">
            <w:pPr>
              <w:pStyle w:val="aa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 км к востоку</w:t>
            </w:r>
            <w:r w:rsidRPr="00621399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от </w:t>
            </w:r>
            <w:r w:rsidRPr="00621399">
              <w:rPr>
                <w:rFonts w:ascii="Verdana" w:hAnsi="Verdana"/>
                <w:sz w:val="20"/>
                <w:szCs w:val="20"/>
              </w:rPr>
              <w:t>г. Янаула</w:t>
            </w:r>
          </w:p>
        </w:tc>
      </w:tr>
      <w:tr w:rsidR="00673AF1" w:rsidRPr="00621399" w:rsidTr="00673AF1">
        <w:tc>
          <w:tcPr>
            <w:tcW w:w="798" w:type="pct"/>
          </w:tcPr>
          <w:p w:rsidR="00673AF1" w:rsidRPr="00621399" w:rsidRDefault="00673AF1" w:rsidP="00673AF1">
            <w:pPr>
              <w:pStyle w:val="aa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925" w:type="pct"/>
          </w:tcPr>
          <w:p w:rsidR="00673AF1" w:rsidRPr="00621399" w:rsidRDefault="00673AF1" w:rsidP="00673AF1">
            <w:pPr>
              <w:pStyle w:val="aa"/>
              <w:contextualSpacing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21399">
              <w:rPr>
                <w:rFonts w:ascii="Verdana" w:hAnsi="Verdana"/>
                <w:sz w:val="20"/>
                <w:szCs w:val="20"/>
              </w:rPr>
              <w:t>Гировское</w:t>
            </w:r>
            <w:proofErr w:type="spellEnd"/>
          </w:p>
        </w:tc>
        <w:tc>
          <w:tcPr>
            <w:tcW w:w="2278" w:type="pct"/>
          </w:tcPr>
          <w:p w:rsidR="00673AF1" w:rsidRPr="00621399" w:rsidRDefault="00F66E69" w:rsidP="00673AF1">
            <w:pPr>
              <w:pStyle w:val="aa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 км к</w:t>
            </w:r>
            <w:r w:rsidR="00673AF1">
              <w:rPr>
                <w:rFonts w:ascii="Verdana" w:hAnsi="Verdana"/>
                <w:sz w:val="20"/>
                <w:szCs w:val="20"/>
              </w:rPr>
              <w:t xml:space="preserve"> юго-востоку</w:t>
            </w:r>
            <w:r w:rsidR="00673AF1" w:rsidRPr="0062139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73AF1">
              <w:rPr>
                <w:rFonts w:ascii="Verdana" w:hAnsi="Verdana"/>
                <w:sz w:val="20"/>
                <w:szCs w:val="20"/>
              </w:rPr>
              <w:t xml:space="preserve">от </w:t>
            </w:r>
            <w:r w:rsidR="00673AF1" w:rsidRPr="00621399">
              <w:rPr>
                <w:rFonts w:ascii="Verdana" w:hAnsi="Verdana"/>
                <w:sz w:val="20"/>
                <w:szCs w:val="20"/>
              </w:rPr>
              <w:t>г. Янаула</w:t>
            </w:r>
          </w:p>
        </w:tc>
      </w:tr>
      <w:tr w:rsidR="00673AF1" w:rsidRPr="00621399" w:rsidTr="00673AF1">
        <w:tc>
          <w:tcPr>
            <w:tcW w:w="798" w:type="pct"/>
          </w:tcPr>
          <w:p w:rsidR="00673AF1" w:rsidRPr="00621399" w:rsidRDefault="00673AF1" w:rsidP="00673AF1">
            <w:pPr>
              <w:pStyle w:val="aa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925" w:type="pct"/>
          </w:tcPr>
          <w:p w:rsidR="00673AF1" w:rsidRPr="00621399" w:rsidRDefault="00673AF1" w:rsidP="00673AF1">
            <w:pPr>
              <w:pStyle w:val="aa"/>
              <w:contextualSpacing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21399">
              <w:rPr>
                <w:rFonts w:ascii="Verdana" w:hAnsi="Verdana"/>
                <w:sz w:val="20"/>
                <w:szCs w:val="20"/>
              </w:rPr>
              <w:t>Югомашевское</w:t>
            </w:r>
            <w:proofErr w:type="spellEnd"/>
          </w:p>
          <w:p w:rsidR="00673AF1" w:rsidRPr="00621399" w:rsidRDefault="00673AF1" w:rsidP="00673AF1">
            <w:pPr>
              <w:pStyle w:val="aa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8" w:type="pct"/>
          </w:tcPr>
          <w:p w:rsidR="00673AF1" w:rsidRPr="00621399" w:rsidRDefault="00F66E69" w:rsidP="00673AF1">
            <w:pPr>
              <w:pStyle w:val="aa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 км к юго-востоку</w:t>
            </w:r>
            <w:r w:rsidR="00673AF1" w:rsidRPr="00621399">
              <w:rPr>
                <w:rFonts w:ascii="Verdana" w:hAnsi="Verdana"/>
                <w:sz w:val="20"/>
                <w:szCs w:val="20"/>
              </w:rPr>
              <w:t xml:space="preserve"> г. Янаула</w:t>
            </w:r>
          </w:p>
        </w:tc>
      </w:tr>
      <w:tr w:rsidR="00673AF1" w:rsidRPr="00621399" w:rsidTr="00673AF1">
        <w:tc>
          <w:tcPr>
            <w:tcW w:w="798" w:type="pct"/>
          </w:tcPr>
          <w:p w:rsidR="00673AF1" w:rsidRPr="00621399" w:rsidRDefault="00673AF1" w:rsidP="00673AF1">
            <w:pPr>
              <w:pStyle w:val="aa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925" w:type="pct"/>
          </w:tcPr>
          <w:p w:rsidR="00673AF1" w:rsidRPr="00621399" w:rsidRDefault="00673AF1" w:rsidP="00673AF1">
            <w:pPr>
              <w:pStyle w:val="aa"/>
              <w:contextualSpacing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21399">
              <w:rPr>
                <w:rFonts w:ascii="Verdana" w:hAnsi="Verdana"/>
                <w:sz w:val="20"/>
                <w:szCs w:val="20"/>
              </w:rPr>
              <w:t>Воядинское</w:t>
            </w:r>
            <w:proofErr w:type="spellEnd"/>
          </w:p>
        </w:tc>
        <w:tc>
          <w:tcPr>
            <w:tcW w:w="2278" w:type="pct"/>
          </w:tcPr>
          <w:p w:rsidR="00673AF1" w:rsidRPr="00621399" w:rsidRDefault="00F66E69" w:rsidP="00673AF1">
            <w:pPr>
              <w:pStyle w:val="aa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 км к северо-западу от г. Янаула</w:t>
            </w:r>
          </w:p>
        </w:tc>
      </w:tr>
      <w:tr w:rsidR="00673AF1" w:rsidRPr="00621399" w:rsidTr="00673AF1">
        <w:tc>
          <w:tcPr>
            <w:tcW w:w="798" w:type="pct"/>
          </w:tcPr>
          <w:p w:rsidR="00673AF1" w:rsidRPr="00621399" w:rsidRDefault="00673AF1" w:rsidP="00673AF1">
            <w:pPr>
              <w:pStyle w:val="aa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1925" w:type="pct"/>
          </w:tcPr>
          <w:p w:rsidR="00673AF1" w:rsidRPr="00621399" w:rsidRDefault="00673AF1" w:rsidP="00673AF1">
            <w:pPr>
              <w:pStyle w:val="aa"/>
              <w:contextualSpacing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21399">
              <w:rPr>
                <w:rFonts w:ascii="Verdana" w:hAnsi="Verdana"/>
                <w:sz w:val="20"/>
                <w:szCs w:val="20"/>
              </w:rPr>
              <w:t>Северо-Бураевское</w:t>
            </w:r>
            <w:proofErr w:type="spellEnd"/>
          </w:p>
          <w:p w:rsidR="00673AF1" w:rsidRPr="00621399" w:rsidRDefault="00673AF1" w:rsidP="00673AF1">
            <w:pPr>
              <w:pStyle w:val="aa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8" w:type="pct"/>
          </w:tcPr>
          <w:p w:rsidR="00673AF1" w:rsidRPr="00621399" w:rsidRDefault="00610E95" w:rsidP="00673AF1">
            <w:pPr>
              <w:pStyle w:val="aa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 км юго-востоку</w:t>
            </w:r>
            <w:r w:rsidR="00673AF1" w:rsidRPr="00621399">
              <w:rPr>
                <w:rFonts w:ascii="Verdana" w:hAnsi="Verdana"/>
                <w:sz w:val="20"/>
                <w:szCs w:val="20"/>
              </w:rPr>
              <w:t xml:space="preserve"> г. Янаула</w:t>
            </w:r>
          </w:p>
        </w:tc>
      </w:tr>
      <w:tr w:rsidR="00673AF1" w:rsidRPr="00621399" w:rsidTr="00673AF1">
        <w:tc>
          <w:tcPr>
            <w:tcW w:w="798" w:type="pct"/>
          </w:tcPr>
          <w:p w:rsidR="00673AF1" w:rsidRPr="00621399" w:rsidRDefault="00673AF1" w:rsidP="00673AF1">
            <w:pPr>
              <w:pStyle w:val="aa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1925" w:type="pct"/>
          </w:tcPr>
          <w:p w:rsidR="00673AF1" w:rsidRPr="00621399" w:rsidRDefault="00673AF1" w:rsidP="00673AF1">
            <w:pPr>
              <w:pStyle w:val="aa"/>
              <w:contextualSpacing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21399">
              <w:rPr>
                <w:rFonts w:ascii="Verdana" w:hAnsi="Verdana"/>
                <w:sz w:val="20"/>
                <w:szCs w:val="20"/>
              </w:rPr>
              <w:t>Дугановское</w:t>
            </w:r>
            <w:proofErr w:type="spellEnd"/>
          </w:p>
          <w:p w:rsidR="00673AF1" w:rsidRPr="00621399" w:rsidRDefault="00673AF1" w:rsidP="00673AF1">
            <w:pPr>
              <w:pStyle w:val="aa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78" w:type="pct"/>
          </w:tcPr>
          <w:p w:rsidR="00673AF1" w:rsidRPr="00621399" w:rsidRDefault="00610E95" w:rsidP="00673AF1">
            <w:pPr>
              <w:pStyle w:val="aa"/>
              <w:contextualSpacing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 км к югу</w:t>
            </w:r>
            <w:r w:rsidR="00673AF1" w:rsidRPr="00621399">
              <w:rPr>
                <w:rFonts w:ascii="Verdana" w:hAnsi="Verdana"/>
                <w:sz w:val="20"/>
                <w:szCs w:val="20"/>
              </w:rPr>
              <w:t xml:space="preserve"> от г. Янаула</w:t>
            </w:r>
          </w:p>
        </w:tc>
      </w:tr>
    </w:tbl>
    <w:p w:rsidR="00673AF1" w:rsidRDefault="00673AF1" w:rsidP="00760FB0">
      <w:pPr>
        <w:pStyle w:val="a5"/>
        <w:ind w:left="1800"/>
        <w:rPr>
          <w:rFonts w:ascii="Verdana" w:hAnsi="Verdana"/>
          <w:color w:val="FF0000"/>
          <w:sz w:val="20"/>
          <w:szCs w:val="20"/>
        </w:rPr>
      </w:pPr>
    </w:p>
    <w:p w:rsidR="00760FB0" w:rsidRPr="00673AF1" w:rsidRDefault="00081569" w:rsidP="00081569">
      <w:pPr>
        <w:pStyle w:val="40"/>
      </w:pPr>
      <w:r>
        <w:t>1.3.4.2.</w:t>
      </w:r>
      <w:r w:rsidR="00760FB0" w:rsidRPr="00673AF1">
        <w:t>Строительные материалы</w:t>
      </w:r>
    </w:p>
    <w:p w:rsidR="00760FB0" w:rsidRPr="00621399" w:rsidRDefault="00760FB0" w:rsidP="005B1F4F">
      <w:pPr>
        <w:pStyle w:val="aff"/>
      </w:pPr>
      <w:r w:rsidRPr="00621399">
        <w:t>В районе г. Янаула с толщей четвертичных аллювиальных отложений связаны месторожден</w:t>
      </w:r>
      <w:r w:rsidR="00673AF1">
        <w:t xml:space="preserve">ия кирпичных суглинков и глин, </w:t>
      </w:r>
      <w:r w:rsidRPr="00621399">
        <w:t>песчано-гравийного материала.</w:t>
      </w:r>
    </w:p>
    <w:p w:rsidR="00760FB0" w:rsidRDefault="00760FB0" w:rsidP="005B1F4F">
      <w:pPr>
        <w:pStyle w:val="aff"/>
      </w:pPr>
      <w:r w:rsidRPr="00621399">
        <w:t>Сведения о месторасположении разведанных месторождений, запасах их сырья и освоения приведены в таблице:</w:t>
      </w:r>
    </w:p>
    <w:p w:rsidR="00760FB0" w:rsidRPr="00760FB0" w:rsidRDefault="00985F07" w:rsidP="00985F07">
      <w:pPr>
        <w:pStyle w:val="aff"/>
        <w:ind w:firstLine="0"/>
        <w:jc w:val="right"/>
      </w:pPr>
      <w:r>
        <w:t>Таблица 3</w:t>
      </w:r>
    </w:p>
    <w:tbl>
      <w:tblPr>
        <w:tblStyle w:val="a9"/>
        <w:tblW w:w="5000" w:type="pct"/>
        <w:tblLook w:val="04A0"/>
      </w:tblPr>
      <w:tblGrid>
        <w:gridCol w:w="3313"/>
        <w:gridCol w:w="2996"/>
        <w:gridCol w:w="3262"/>
      </w:tblGrid>
      <w:tr w:rsidR="00673AF1" w:rsidTr="00673AF1">
        <w:trPr>
          <w:trHeight w:val="269"/>
        </w:trPr>
        <w:tc>
          <w:tcPr>
            <w:tcW w:w="1731" w:type="pct"/>
            <w:vMerge w:val="restart"/>
            <w:vAlign w:val="center"/>
          </w:tcPr>
          <w:p w:rsidR="00673AF1" w:rsidRDefault="00673AF1" w:rsidP="00760FB0">
            <w:r>
              <w:t>Наименование месторождения и его местоположение</w:t>
            </w:r>
          </w:p>
        </w:tc>
        <w:tc>
          <w:tcPr>
            <w:tcW w:w="1565" w:type="pct"/>
            <w:vMerge w:val="restart"/>
            <w:vAlign w:val="center"/>
          </w:tcPr>
          <w:p w:rsidR="00673AF1" w:rsidRDefault="00673AF1" w:rsidP="00760FB0">
            <w:pPr>
              <w:jc w:val="center"/>
            </w:pPr>
            <w:r>
              <w:t>Тип полезного ископаемого и область его применения</w:t>
            </w:r>
          </w:p>
        </w:tc>
        <w:tc>
          <w:tcPr>
            <w:tcW w:w="1704" w:type="pct"/>
            <w:vMerge w:val="restart"/>
            <w:vAlign w:val="center"/>
          </w:tcPr>
          <w:p w:rsidR="00673AF1" w:rsidRDefault="00673AF1" w:rsidP="00760FB0">
            <w:pPr>
              <w:jc w:val="center"/>
            </w:pPr>
            <w:r>
              <w:t>Сведения об утверждении з</w:t>
            </w:r>
            <w:r>
              <w:t>а</w:t>
            </w:r>
            <w:r>
              <w:t>пасов и эксплуатации</w:t>
            </w:r>
          </w:p>
        </w:tc>
      </w:tr>
      <w:tr w:rsidR="00673AF1" w:rsidTr="00673AF1">
        <w:trPr>
          <w:trHeight w:val="269"/>
        </w:trPr>
        <w:tc>
          <w:tcPr>
            <w:tcW w:w="1731" w:type="pct"/>
            <w:vMerge/>
            <w:vAlign w:val="center"/>
          </w:tcPr>
          <w:p w:rsidR="00673AF1" w:rsidRDefault="00673AF1" w:rsidP="00760FB0">
            <w:pPr>
              <w:jc w:val="center"/>
            </w:pPr>
          </w:p>
        </w:tc>
        <w:tc>
          <w:tcPr>
            <w:tcW w:w="1565" w:type="pct"/>
            <w:vMerge/>
            <w:vAlign w:val="center"/>
          </w:tcPr>
          <w:p w:rsidR="00673AF1" w:rsidRDefault="00673AF1" w:rsidP="00760FB0">
            <w:pPr>
              <w:jc w:val="center"/>
            </w:pPr>
          </w:p>
        </w:tc>
        <w:tc>
          <w:tcPr>
            <w:tcW w:w="1704" w:type="pct"/>
            <w:vMerge/>
            <w:vAlign w:val="center"/>
          </w:tcPr>
          <w:p w:rsidR="00673AF1" w:rsidRDefault="00673AF1" w:rsidP="00760FB0">
            <w:pPr>
              <w:jc w:val="center"/>
            </w:pPr>
          </w:p>
        </w:tc>
      </w:tr>
      <w:tr w:rsidR="00673AF1" w:rsidTr="00673AF1">
        <w:trPr>
          <w:trHeight w:val="269"/>
        </w:trPr>
        <w:tc>
          <w:tcPr>
            <w:tcW w:w="1731" w:type="pct"/>
            <w:vMerge/>
            <w:vAlign w:val="center"/>
          </w:tcPr>
          <w:p w:rsidR="00673AF1" w:rsidRDefault="00673AF1" w:rsidP="00760FB0">
            <w:pPr>
              <w:jc w:val="center"/>
            </w:pPr>
          </w:p>
        </w:tc>
        <w:tc>
          <w:tcPr>
            <w:tcW w:w="1565" w:type="pct"/>
            <w:vMerge/>
            <w:vAlign w:val="center"/>
          </w:tcPr>
          <w:p w:rsidR="00673AF1" w:rsidRDefault="00673AF1" w:rsidP="00760FB0">
            <w:pPr>
              <w:jc w:val="center"/>
            </w:pPr>
          </w:p>
        </w:tc>
        <w:tc>
          <w:tcPr>
            <w:tcW w:w="1704" w:type="pct"/>
            <w:vMerge/>
            <w:vAlign w:val="center"/>
          </w:tcPr>
          <w:p w:rsidR="00673AF1" w:rsidRDefault="00673AF1" w:rsidP="00760FB0">
            <w:pPr>
              <w:jc w:val="center"/>
            </w:pPr>
          </w:p>
        </w:tc>
      </w:tr>
      <w:tr w:rsidR="00673AF1" w:rsidTr="00673AF1">
        <w:tc>
          <w:tcPr>
            <w:tcW w:w="1731" w:type="pct"/>
            <w:vAlign w:val="center"/>
          </w:tcPr>
          <w:p w:rsidR="00673AF1" w:rsidRDefault="00673AF1" w:rsidP="00760FB0">
            <w:pPr>
              <w:jc w:val="center"/>
            </w:pPr>
            <w:r>
              <w:t>1</w:t>
            </w:r>
          </w:p>
        </w:tc>
        <w:tc>
          <w:tcPr>
            <w:tcW w:w="1565" w:type="pct"/>
            <w:vAlign w:val="center"/>
          </w:tcPr>
          <w:p w:rsidR="00673AF1" w:rsidRDefault="00673AF1" w:rsidP="00760FB0">
            <w:pPr>
              <w:jc w:val="center"/>
            </w:pPr>
            <w:r>
              <w:t>2</w:t>
            </w:r>
          </w:p>
        </w:tc>
        <w:tc>
          <w:tcPr>
            <w:tcW w:w="1704" w:type="pct"/>
            <w:vAlign w:val="center"/>
          </w:tcPr>
          <w:p w:rsidR="00673AF1" w:rsidRDefault="00235A15" w:rsidP="00760FB0">
            <w:pPr>
              <w:jc w:val="center"/>
            </w:pPr>
            <w:r>
              <w:t>3</w:t>
            </w:r>
          </w:p>
        </w:tc>
      </w:tr>
      <w:tr w:rsidR="00673AF1" w:rsidTr="00673AF1">
        <w:tc>
          <w:tcPr>
            <w:tcW w:w="1731" w:type="pct"/>
          </w:tcPr>
          <w:p w:rsidR="00673AF1" w:rsidRDefault="00673AF1" w:rsidP="00673AF1">
            <w:proofErr w:type="spellStart"/>
            <w:r>
              <w:t>Янаульское</w:t>
            </w:r>
            <w:proofErr w:type="spellEnd"/>
          </w:p>
          <w:p w:rsidR="00673AF1" w:rsidRDefault="00673AF1" w:rsidP="00673AF1">
            <w:r>
              <w:t>На северной окраине г. Янаула</w:t>
            </w:r>
          </w:p>
        </w:tc>
        <w:tc>
          <w:tcPr>
            <w:tcW w:w="1565" w:type="pct"/>
            <w:vAlign w:val="center"/>
          </w:tcPr>
          <w:p w:rsidR="00673AF1" w:rsidRDefault="00673AF1" w:rsidP="00673AF1">
            <w:pPr>
              <w:jc w:val="both"/>
            </w:pPr>
            <w:r>
              <w:t>Глины для производства строительного кирпича ма</w:t>
            </w:r>
            <w:r>
              <w:t>р</w:t>
            </w:r>
            <w:r>
              <w:t>ки «100» при условии доба</w:t>
            </w:r>
            <w:r>
              <w:t>в</w:t>
            </w:r>
            <w:r>
              <w:t xml:space="preserve">ки 10% </w:t>
            </w:r>
            <w:proofErr w:type="spellStart"/>
            <w:r>
              <w:t>песка-отощителя</w:t>
            </w:r>
            <w:proofErr w:type="spellEnd"/>
            <w:r>
              <w:t xml:space="preserve"> н</w:t>
            </w:r>
            <w:r>
              <w:t>и</w:t>
            </w:r>
            <w:r>
              <w:t xml:space="preserve">жележащего слоя </w:t>
            </w:r>
            <w:proofErr w:type="spellStart"/>
            <w:r>
              <w:t>пески-отощители</w:t>
            </w:r>
            <w:proofErr w:type="spellEnd"/>
          </w:p>
        </w:tc>
        <w:tc>
          <w:tcPr>
            <w:tcW w:w="1704" w:type="pct"/>
          </w:tcPr>
          <w:p w:rsidR="00673AF1" w:rsidRDefault="00673AF1" w:rsidP="00673AF1">
            <w:r>
              <w:t>Утв. НТС ЮУГУ в 1958 г.</w:t>
            </w:r>
          </w:p>
        </w:tc>
      </w:tr>
      <w:tr w:rsidR="00673AF1" w:rsidTr="00673AF1">
        <w:tc>
          <w:tcPr>
            <w:tcW w:w="1731" w:type="pct"/>
          </w:tcPr>
          <w:p w:rsidR="00673AF1" w:rsidRDefault="00673AF1" w:rsidP="00673AF1">
            <w:r>
              <w:t>Буйское</w:t>
            </w:r>
          </w:p>
          <w:p w:rsidR="00673AF1" w:rsidRDefault="00673AF1" w:rsidP="00673AF1">
            <w:r>
              <w:t>2 – 3 км к северу от г. Янаула</w:t>
            </w:r>
          </w:p>
        </w:tc>
        <w:tc>
          <w:tcPr>
            <w:tcW w:w="1565" w:type="pct"/>
            <w:vAlign w:val="center"/>
          </w:tcPr>
          <w:p w:rsidR="00673AF1" w:rsidRDefault="00673AF1" w:rsidP="00673AF1">
            <w:pPr>
              <w:jc w:val="both"/>
            </w:pPr>
            <w:r>
              <w:t xml:space="preserve">Суглинки для производства кирпича марок «75» - «100» </w:t>
            </w:r>
          </w:p>
        </w:tc>
        <w:tc>
          <w:tcPr>
            <w:tcW w:w="1704" w:type="pct"/>
          </w:tcPr>
          <w:p w:rsidR="00673AF1" w:rsidRDefault="00673AF1" w:rsidP="00673AF1">
            <w:r>
              <w:t xml:space="preserve">Утв. ТКЗ БТГУ в 1964 г. </w:t>
            </w:r>
            <w:proofErr w:type="spellStart"/>
            <w:r>
              <w:t>прот</w:t>
            </w:r>
            <w:proofErr w:type="spellEnd"/>
            <w:r>
              <w:t xml:space="preserve">. № 2/659 эксплуатируется </w:t>
            </w:r>
            <w:proofErr w:type="spellStart"/>
            <w:r>
              <w:t>Янаул</w:t>
            </w:r>
            <w:r>
              <w:t>ь</w:t>
            </w:r>
            <w:r>
              <w:t>ским</w:t>
            </w:r>
            <w:proofErr w:type="spellEnd"/>
            <w:r>
              <w:t xml:space="preserve"> кирпичным заводом</w:t>
            </w:r>
          </w:p>
        </w:tc>
      </w:tr>
      <w:tr w:rsidR="00673AF1" w:rsidTr="00673AF1">
        <w:tc>
          <w:tcPr>
            <w:tcW w:w="1731" w:type="pct"/>
          </w:tcPr>
          <w:p w:rsidR="00673AF1" w:rsidRDefault="00673AF1" w:rsidP="00673AF1">
            <w:proofErr w:type="spellStart"/>
            <w:r>
              <w:t>Урадымовское</w:t>
            </w:r>
            <w:proofErr w:type="spellEnd"/>
          </w:p>
          <w:p w:rsidR="00673AF1" w:rsidRDefault="00673AF1" w:rsidP="00673AF1">
            <w:r>
              <w:t xml:space="preserve">7 км к северу от г. Янаула, на юго-западной окраине д. Тат. </w:t>
            </w:r>
            <w:proofErr w:type="spellStart"/>
            <w:r>
              <w:t>Урады</w:t>
            </w:r>
            <w:proofErr w:type="spellEnd"/>
          </w:p>
        </w:tc>
        <w:tc>
          <w:tcPr>
            <w:tcW w:w="1565" w:type="pct"/>
            <w:vAlign w:val="center"/>
          </w:tcPr>
          <w:p w:rsidR="00673AF1" w:rsidRDefault="00673AF1" w:rsidP="00673AF1">
            <w:pPr>
              <w:jc w:val="both"/>
            </w:pPr>
            <w:r>
              <w:t>Суглинки для производства кирпича марок «100» - «125» с добавкой 0,5 – 0,7% хлор</w:t>
            </w:r>
            <w:r>
              <w:t>и</w:t>
            </w:r>
            <w:r>
              <w:t>стого натрия</w:t>
            </w:r>
          </w:p>
        </w:tc>
        <w:tc>
          <w:tcPr>
            <w:tcW w:w="1704" w:type="pct"/>
          </w:tcPr>
          <w:p w:rsidR="00673AF1" w:rsidRDefault="00673AF1" w:rsidP="00673AF1">
            <w:r>
              <w:t xml:space="preserve">Утв. БПГО в 1984 г. </w:t>
            </w:r>
            <w:proofErr w:type="spellStart"/>
            <w:r>
              <w:t>прот</w:t>
            </w:r>
            <w:proofErr w:type="spellEnd"/>
            <w:r>
              <w:t>. № 3/376 не эксплуатируется, р</w:t>
            </w:r>
            <w:r>
              <w:t>е</w:t>
            </w:r>
            <w:r>
              <w:t xml:space="preserve">зерв </w:t>
            </w:r>
            <w:proofErr w:type="spellStart"/>
            <w:r>
              <w:t>Янаульского</w:t>
            </w:r>
            <w:proofErr w:type="spellEnd"/>
            <w:r>
              <w:t xml:space="preserve"> кирпичного завода</w:t>
            </w:r>
          </w:p>
        </w:tc>
      </w:tr>
      <w:tr w:rsidR="00673AF1" w:rsidTr="00673AF1">
        <w:tc>
          <w:tcPr>
            <w:tcW w:w="1731" w:type="pct"/>
          </w:tcPr>
          <w:p w:rsidR="00673AF1" w:rsidRDefault="00673AF1" w:rsidP="00673AF1">
            <w:proofErr w:type="spellStart"/>
            <w:r>
              <w:t>Ново-Троицкое</w:t>
            </w:r>
            <w:proofErr w:type="spellEnd"/>
          </w:p>
          <w:p w:rsidR="00673AF1" w:rsidRDefault="00673AF1" w:rsidP="00673AF1">
            <w:r>
              <w:t xml:space="preserve">25 км южнее г. Янаула вблизи д. </w:t>
            </w:r>
            <w:proofErr w:type="spellStart"/>
            <w:r>
              <w:t>Ново-Троицкое</w:t>
            </w:r>
            <w:proofErr w:type="spellEnd"/>
          </w:p>
        </w:tc>
        <w:tc>
          <w:tcPr>
            <w:tcW w:w="1565" w:type="pct"/>
            <w:vAlign w:val="center"/>
          </w:tcPr>
          <w:p w:rsidR="00673AF1" w:rsidRDefault="00673AF1" w:rsidP="00673AF1">
            <w:pPr>
              <w:jc w:val="both"/>
            </w:pPr>
            <w:r>
              <w:t>Песчано-гравийный матер</w:t>
            </w:r>
            <w:r>
              <w:t>и</w:t>
            </w:r>
            <w:r>
              <w:t>ал как заполнитель в бетон</w:t>
            </w:r>
          </w:p>
        </w:tc>
        <w:tc>
          <w:tcPr>
            <w:tcW w:w="1704" w:type="pct"/>
          </w:tcPr>
          <w:p w:rsidR="00673AF1" w:rsidRDefault="00673AF1" w:rsidP="00673AF1">
            <w:r>
              <w:t>Не утверждены. Не эксплуат</w:t>
            </w:r>
            <w:r>
              <w:t>и</w:t>
            </w:r>
            <w:r>
              <w:t>руется.</w:t>
            </w:r>
          </w:p>
        </w:tc>
      </w:tr>
    </w:tbl>
    <w:p w:rsidR="00760FB0" w:rsidRPr="005B1F4F" w:rsidRDefault="00760FB0" w:rsidP="005B1F4F">
      <w:pPr>
        <w:rPr>
          <w:rFonts w:ascii="Verdana" w:hAnsi="Verdana"/>
          <w:color w:val="FF0000"/>
          <w:sz w:val="20"/>
          <w:szCs w:val="20"/>
        </w:rPr>
      </w:pPr>
    </w:p>
    <w:p w:rsidR="00673AF1" w:rsidRPr="005B1F4F" w:rsidRDefault="00081569" w:rsidP="00081569">
      <w:pPr>
        <w:pStyle w:val="21"/>
      </w:pPr>
      <w:bookmarkStart w:id="5" w:name="_Toc281288778"/>
      <w:r>
        <w:t>1.4.</w:t>
      </w:r>
      <w:r w:rsidR="00BE75E3" w:rsidRPr="0082480F">
        <w:t>Социально-экономическое положение</w:t>
      </w:r>
      <w:bookmarkEnd w:id="5"/>
    </w:p>
    <w:p w:rsidR="00760FB0" w:rsidRPr="0082480F" w:rsidRDefault="00081569" w:rsidP="00081569">
      <w:pPr>
        <w:pStyle w:val="31"/>
      </w:pPr>
      <w:bookmarkStart w:id="6" w:name="_Toc281288779"/>
      <w:r>
        <w:t>1.4.1.</w:t>
      </w:r>
      <w:r w:rsidR="002928A3" w:rsidRPr="0082480F">
        <w:t>Современное состояние хозяйственного комплекса</w:t>
      </w:r>
      <w:bookmarkEnd w:id="6"/>
    </w:p>
    <w:p w:rsidR="00F6546C" w:rsidRDefault="00760FB0" w:rsidP="005B1F4F">
      <w:pPr>
        <w:pStyle w:val="aff"/>
      </w:pPr>
      <w:r w:rsidRPr="00F66610">
        <w:t>Янаул - многофункциональный  промышленно-транспортный узел  на границе с Пермским краем, межселенный центр по обслуживанию северо-западных районов ре</w:t>
      </w:r>
      <w:r w:rsidRPr="00F66610">
        <w:t>с</w:t>
      </w:r>
      <w:r w:rsidRPr="00F66610">
        <w:t xml:space="preserve">публики. </w:t>
      </w:r>
    </w:p>
    <w:p w:rsidR="00A14DEF" w:rsidRPr="000B1A47" w:rsidRDefault="00A14DEF" w:rsidP="005B1F4F">
      <w:pPr>
        <w:pStyle w:val="aff"/>
      </w:pPr>
      <w:r>
        <w:t>За годы, прошедшие после разработки предыдущего генерального плана, кол</w:t>
      </w:r>
      <w:r>
        <w:t>и</w:t>
      </w:r>
      <w:r>
        <w:t>чество хозяйствующих субъектов в г. Янауле возросло более чем в 3,7 раза.</w:t>
      </w:r>
      <w:r w:rsidR="000B1A47" w:rsidRPr="000B1A47">
        <w:t xml:space="preserve"> </w:t>
      </w:r>
    </w:p>
    <w:p w:rsidR="000B1A47" w:rsidRPr="000B1A47" w:rsidRDefault="000B1A47" w:rsidP="005B1F4F">
      <w:pPr>
        <w:pStyle w:val="aff"/>
      </w:pPr>
      <w:r>
        <w:t>Динамику изменения количества учтенных хозяйствующих субъектов демонстр</w:t>
      </w:r>
      <w:r>
        <w:t>и</w:t>
      </w:r>
      <w:r>
        <w:t xml:space="preserve">рует диаграмма: </w:t>
      </w:r>
    </w:p>
    <w:p w:rsidR="000B1A47" w:rsidRPr="000B1A47" w:rsidRDefault="000B1A47" w:rsidP="00760FB0">
      <w:pPr>
        <w:pStyle w:val="a7"/>
        <w:spacing w:after="0"/>
        <w:ind w:firstLine="708"/>
        <w:jc w:val="both"/>
        <w:rPr>
          <w:rFonts w:ascii="Verdana" w:hAnsi="Verdana"/>
          <w:sz w:val="20"/>
          <w:szCs w:val="20"/>
        </w:rPr>
      </w:pPr>
    </w:p>
    <w:p w:rsidR="000B1A47" w:rsidRDefault="000B1A47" w:rsidP="000B1A47">
      <w:pPr>
        <w:pStyle w:val="a7"/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0B1A47">
        <w:rPr>
          <w:rFonts w:ascii="Verdana" w:hAnsi="Verdana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760000" cy="2880000"/>
            <wp:effectExtent l="0" t="19050" r="69300" b="53700"/>
            <wp:docPr id="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E0DBD" w:rsidRDefault="00EE0DBD" w:rsidP="00760FB0">
      <w:pPr>
        <w:pStyle w:val="a7"/>
        <w:spacing w:after="0"/>
        <w:ind w:firstLine="708"/>
        <w:jc w:val="both"/>
        <w:rPr>
          <w:rFonts w:ascii="Verdana" w:hAnsi="Verdana"/>
          <w:sz w:val="20"/>
          <w:szCs w:val="20"/>
        </w:rPr>
      </w:pPr>
    </w:p>
    <w:p w:rsidR="00EE0DBD" w:rsidRDefault="00EE0DBD" w:rsidP="005B1F4F">
      <w:pPr>
        <w:pStyle w:val="aff"/>
      </w:pPr>
      <w:r>
        <w:t>По формам собственности среди хозяйствующих субъектов лидирующие позиции занимают предприятия (организации) частной формы собственности, составляющие 55,5 % от общего числа. За период 2001-2010 г.г. их число возросло почти в 1,9 раза. За ними следуют предприятия муниципальной формы собственности – 16,9 %. Пре</w:t>
      </w:r>
      <w:r>
        <w:t>д</w:t>
      </w:r>
      <w:r>
        <w:t>приятия двух видов собственности - государственной и общественных организаций распределены примерно равными долями – соответственно 12,6 % и 11,0 %. Незнач</w:t>
      </w:r>
      <w:r>
        <w:t>и</w:t>
      </w:r>
      <w:r>
        <w:t>тельную долю (4 %) составляют предприятия смешанной и прочих форм собственности.</w:t>
      </w:r>
    </w:p>
    <w:p w:rsidR="00547D60" w:rsidRDefault="00814FF5" w:rsidP="005B1F4F">
      <w:pPr>
        <w:pStyle w:val="aff"/>
      </w:pPr>
      <w:r>
        <w:t xml:space="preserve">Динамика изменения количества </w:t>
      </w:r>
      <w:r w:rsidR="00547D60">
        <w:t xml:space="preserve">учтенных </w:t>
      </w:r>
      <w:r w:rsidR="00A14DEF">
        <w:t>хозяйствующих субъектов</w:t>
      </w:r>
      <w:r w:rsidR="00EE0DBD">
        <w:t xml:space="preserve"> по формам собственности</w:t>
      </w:r>
      <w:r w:rsidR="00B908A9">
        <w:t xml:space="preserve"> приведена на диаграммах</w:t>
      </w:r>
      <w:r w:rsidR="008E3CB5">
        <w:t>:</w:t>
      </w:r>
    </w:p>
    <w:p w:rsidR="00547D60" w:rsidRDefault="00547D60" w:rsidP="00760FB0">
      <w:pPr>
        <w:pStyle w:val="a7"/>
        <w:spacing w:after="0"/>
        <w:ind w:firstLine="708"/>
        <w:jc w:val="both"/>
        <w:rPr>
          <w:rFonts w:ascii="Verdana" w:hAnsi="Verdana"/>
          <w:sz w:val="20"/>
          <w:szCs w:val="20"/>
        </w:rPr>
      </w:pPr>
    </w:p>
    <w:p w:rsidR="00D1390F" w:rsidRDefault="00D1390F" w:rsidP="00D1390F">
      <w:pPr>
        <w:pStyle w:val="a7"/>
        <w:spacing w:after="0"/>
        <w:jc w:val="both"/>
        <w:rPr>
          <w:rFonts w:ascii="Verdana" w:hAnsi="Verdana"/>
          <w:color w:val="FF0000"/>
          <w:sz w:val="20"/>
          <w:szCs w:val="20"/>
        </w:rPr>
      </w:pPr>
      <w:r w:rsidRPr="00D1390F">
        <w:rPr>
          <w:rFonts w:ascii="Verdana" w:hAnsi="Verdana"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5400040" cy="2628900"/>
            <wp:effectExtent l="0" t="19050" r="67310" b="571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908A9" w:rsidRPr="00B908A9" w:rsidRDefault="00B908A9" w:rsidP="00D1390F">
      <w:pPr>
        <w:pStyle w:val="a7"/>
        <w:spacing w:after="0"/>
        <w:jc w:val="both"/>
        <w:rPr>
          <w:rFonts w:ascii="Verdana" w:hAnsi="Verdana"/>
          <w:color w:val="FF0000"/>
          <w:sz w:val="20"/>
          <w:szCs w:val="20"/>
        </w:rPr>
      </w:pPr>
    </w:p>
    <w:p w:rsidR="00B908A9" w:rsidRPr="00B908A9" w:rsidRDefault="00D1390F" w:rsidP="00B908A9">
      <w:pPr>
        <w:pStyle w:val="a7"/>
        <w:spacing w:after="0"/>
        <w:jc w:val="both"/>
        <w:rPr>
          <w:rFonts w:ascii="Verdana" w:hAnsi="Verdana"/>
          <w:color w:val="FF0000"/>
          <w:sz w:val="20"/>
          <w:szCs w:val="20"/>
        </w:rPr>
      </w:pPr>
      <w:r w:rsidRPr="00D1390F">
        <w:rPr>
          <w:rFonts w:ascii="Verdana" w:hAnsi="Verdana"/>
          <w:noProof/>
          <w:color w:val="FF0000"/>
          <w:sz w:val="20"/>
          <w:szCs w:val="20"/>
          <w:lang w:eastAsia="ru-RU"/>
        </w:rPr>
        <w:lastRenderedPageBreak/>
        <w:drawing>
          <wp:inline distT="0" distB="0" distL="0" distR="0">
            <wp:extent cx="5400040" cy="2847975"/>
            <wp:effectExtent l="0" t="19050" r="67310" b="47625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B1A47" w:rsidRPr="00EE0DBD" w:rsidRDefault="00D1390F" w:rsidP="00D1390F">
      <w:pPr>
        <w:pStyle w:val="a7"/>
        <w:spacing w:after="0"/>
        <w:jc w:val="both"/>
        <w:rPr>
          <w:rFonts w:ascii="Verdana" w:hAnsi="Verdana"/>
          <w:color w:val="FF0000"/>
          <w:sz w:val="20"/>
          <w:szCs w:val="20"/>
        </w:rPr>
      </w:pPr>
      <w:r w:rsidRPr="00D1390F">
        <w:rPr>
          <w:rFonts w:ascii="Verdana" w:hAnsi="Verdana"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5400040" cy="3200400"/>
            <wp:effectExtent l="0" t="19050" r="67310" b="5715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B1A47" w:rsidRPr="00081A96" w:rsidRDefault="000B1A47" w:rsidP="008E3CB5">
      <w:pPr>
        <w:pStyle w:val="a7"/>
        <w:spacing w:after="0"/>
        <w:ind w:firstLine="708"/>
        <w:jc w:val="both"/>
        <w:rPr>
          <w:rFonts w:ascii="Verdana" w:hAnsi="Verdana"/>
          <w:sz w:val="20"/>
          <w:szCs w:val="20"/>
        </w:rPr>
      </w:pPr>
    </w:p>
    <w:p w:rsidR="008E3CB5" w:rsidRDefault="008E3CB5" w:rsidP="005B1F4F">
      <w:pPr>
        <w:pStyle w:val="aff"/>
      </w:pPr>
      <w:r>
        <w:t>Количество хозяйствующих субъектов</w:t>
      </w:r>
      <w:r w:rsidRPr="00481D92">
        <w:t xml:space="preserve"> </w:t>
      </w:r>
      <w:r>
        <w:t xml:space="preserve">в г. Янауле, учтенных в </w:t>
      </w:r>
      <w:proofErr w:type="spellStart"/>
      <w:r>
        <w:t>статрегистре</w:t>
      </w:r>
      <w:proofErr w:type="spellEnd"/>
      <w:r>
        <w:t>, на 01.10.2010 г. составляет 295 единиц. Распределение их по видам экономической де</w:t>
      </w:r>
      <w:r>
        <w:t>я</w:t>
      </w:r>
      <w:r>
        <w:t>тельности приведено в таблице:</w:t>
      </w:r>
    </w:p>
    <w:p w:rsidR="008E3CB5" w:rsidRDefault="00985F07" w:rsidP="00985F07">
      <w:pPr>
        <w:pStyle w:val="aff"/>
        <w:ind w:firstLine="0"/>
        <w:jc w:val="right"/>
      </w:pPr>
      <w:r>
        <w:t>Таблица 4</w:t>
      </w:r>
    </w:p>
    <w:tbl>
      <w:tblPr>
        <w:tblStyle w:val="a9"/>
        <w:tblW w:w="5000" w:type="pct"/>
        <w:tblLook w:val="04A0"/>
      </w:tblPr>
      <w:tblGrid>
        <w:gridCol w:w="817"/>
        <w:gridCol w:w="7165"/>
        <w:gridCol w:w="1589"/>
      </w:tblGrid>
      <w:tr w:rsidR="008E3CB5" w:rsidRPr="00F23988" w:rsidTr="00E9377D">
        <w:tc>
          <w:tcPr>
            <w:tcW w:w="427" w:type="pct"/>
          </w:tcPr>
          <w:p w:rsidR="008E3CB5" w:rsidRPr="00F23988" w:rsidRDefault="008E3CB5" w:rsidP="00E9377D">
            <w:pPr>
              <w:pStyle w:val="a5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43" w:type="pct"/>
          </w:tcPr>
          <w:p w:rsidR="008E3CB5" w:rsidRPr="00F23988" w:rsidRDefault="008E3CB5" w:rsidP="00E9377D">
            <w:pPr>
              <w:pStyle w:val="a5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F23988">
              <w:rPr>
                <w:rFonts w:ascii="Verdana" w:hAnsi="Verdana"/>
                <w:sz w:val="20"/>
                <w:szCs w:val="20"/>
              </w:rPr>
              <w:t>Виды экономической деятельности</w:t>
            </w:r>
          </w:p>
        </w:tc>
        <w:tc>
          <w:tcPr>
            <w:tcW w:w="830" w:type="pct"/>
          </w:tcPr>
          <w:p w:rsidR="008E3CB5" w:rsidRPr="00F23988" w:rsidRDefault="008E3CB5" w:rsidP="00E9377D">
            <w:pPr>
              <w:pStyle w:val="a5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8E3CB5" w:rsidRPr="00F23988" w:rsidTr="00E9377D">
        <w:tc>
          <w:tcPr>
            <w:tcW w:w="427" w:type="pct"/>
          </w:tcPr>
          <w:p w:rsidR="008E3CB5" w:rsidRPr="00F23988" w:rsidRDefault="008E3CB5" w:rsidP="00E9377D">
            <w:pPr>
              <w:pStyle w:val="a5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F23988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743" w:type="pct"/>
          </w:tcPr>
          <w:p w:rsidR="008E3CB5" w:rsidRPr="00F23988" w:rsidRDefault="008E3CB5" w:rsidP="00E9377D">
            <w:pPr>
              <w:pStyle w:val="a5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F23988">
              <w:rPr>
                <w:rFonts w:ascii="Verdana" w:hAnsi="Verdana"/>
                <w:sz w:val="20"/>
                <w:szCs w:val="20"/>
              </w:rPr>
              <w:t>Всего</w:t>
            </w:r>
          </w:p>
        </w:tc>
        <w:tc>
          <w:tcPr>
            <w:tcW w:w="830" w:type="pct"/>
          </w:tcPr>
          <w:p w:rsidR="008E3CB5" w:rsidRPr="00F23988" w:rsidRDefault="008E3CB5" w:rsidP="00E9377D">
            <w:pPr>
              <w:pStyle w:val="a5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F23988">
              <w:rPr>
                <w:rFonts w:ascii="Verdana" w:hAnsi="Verdana"/>
                <w:sz w:val="20"/>
                <w:szCs w:val="20"/>
              </w:rPr>
              <w:t>295</w:t>
            </w:r>
          </w:p>
        </w:tc>
      </w:tr>
      <w:tr w:rsidR="008E3CB5" w:rsidRPr="00F23988" w:rsidTr="00E9377D">
        <w:tc>
          <w:tcPr>
            <w:tcW w:w="427" w:type="pct"/>
          </w:tcPr>
          <w:p w:rsidR="008E3CB5" w:rsidRPr="00F23988" w:rsidRDefault="008E3CB5" w:rsidP="00E9377D">
            <w:pPr>
              <w:pStyle w:val="a5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F23988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3743" w:type="pct"/>
          </w:tcPr>
          <w:p w:rsidR="008E3CB5" w:rsidRPr="00F23988" w:rsidRDefault="008E3CB5" w:rsidP="00E9377D">
            <w:pPr>
              <w:pStyle w:val="a5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F23988">
              <w:rPr>
                <w:rFonts w:ascii="Verdana" w:hAnsi="Verdana"/>
                <w:sz w:val="20"/>
                <w:szCs w:val="20"/>
              </w:rPr>
              <w:t>Сельское хозяйство, охота и лесное хозяйство</w:t>
            </w:r>
          </w:p>
        </w:tc>
        <w:tc>
          <w:tcPr>
            <w:tcW w:w="830" w:type="pct"/>
          </w:tcPr>
          <w:p w:rsidR="008E3CB5" w:rsidRPr="00F23988" w:rsidRDefault="008E3CB5" w:rsidP="00E9377D">
            <w:pPr>
              <w:pStyle w:val="a5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F23988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8E3CB5" w:rsidRPr="00F23988" w:rsidTr="00E9377D">
        <w:tc>
          <w:tcPr>
            <w:tcW w:w="427" w:type="pct"/>
          </w:tcPr>
          <w:p w:rsidR="008E3CB5" w:rsidRPr="00F23988" w:rsidRDefault="008E3CB5" w:rsidP="00E9377D">
            <w:pPr>
              <w:pStyle w:val="a5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F23988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3743" w:type="pct"/>
          </w:tcPr>
          <w:p w:rsidR="008E3CB5" w:rsidRPr="00F23988" w:rsidRDefault="008E3CB5" w:rsidP="00E9377D">
            <w:pPr>
              <w:pStyle w:val="a5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F23988">
              <w:rPr>
                <w:rFonts w:ascii="Verdana" w:hAnsi="Verdana"/>
                <w:sz w:val="20"/>
                <w:szCs w:val="20"/>
              </w:rPr>
              <w:t>Рыболовство, рыбоводство</w:t>
            </w:r>
          </w:p>
        </w:tc>
        <w:tc>
          <w:tcPr>
            <w:tcW w:w="830" w:type="pct"/>
          </w:tcPr>
          <w:p w:rsidR="008E3CB5" w:rsidRPr="00F23988" w:rsidRDefault="008E3CB5" w:rsidP="00E9377D">
            <w:pPr>
              <w:pStyle w:val="a5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F23988"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8E3CB5" w:rsidRPr="00F23988" w:rsidTr="00E9377D">
        <w:tc>
          <w:tcPr>
            <w:tcW w:w="427" w:type="pct"/>
          </w:tcPr>
          <w:p w:rsidR="008E3CB5" w:rsidRPr="00F23988" w:rsidRDefault="008E3CB5" w:rsidP="00E9377D">
            <w:pPr>
              <w:pStyle w:val="a5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F23988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3743" w:type="pct"/>
          </w:tcPr>
          <w:p w:rsidR="008E3CB5" w:rsidRPr="00F23988" w:rsidRDefault="008E3CB5" w:rsidP="00E9377D">
            <w:pPr>
              <w:pStyle w:val="a5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F23988">
              <w:rPr>
                <w:rFonts w:ascii="Verdana" w:hAnsi="Verdana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830" w:type="pct"/>
          </w:tcPr>
          <w:p w:rsidR="008E3CB5" w:rsidRPr="00F23988" w:rsidRDefault="008E3CB5" w:rsidP="00E9377D">
            <w:pPr>
              <w:pStyle w:val="a5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F23988"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  <w:tr w:rsidR="008E3CB5" w:rsidRPr="00F23988" w:rsidTr="00E9377D">
        <w:tc>
          <w:tcPr>
            <w:tcW w:w="427" w:type="pct"/>
          </w:tcPr>
          <w:p w:rsidR="008E3CB5" w:rsidRPr="00F23988" w:rsidRDefault="008E3CB5" w:rsidP="00E9377D">
            <w:pPr>
              <w:pStyle w:val="a5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F23988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3743" w:type="pct"/>
          </w:tcPr>
          <w:p w:rsidR="008E3CB5" w:rsidRPr="00F23988" w:rsidRDefault="008E3CB5" w:rsidP="00E9377D">
            <w:pPr>
              <w:pStyle w:val="a5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F23988">
              <w:rPr>
                <w:rFonts w:ascii="Verdana" w:hAnsi="Verdana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830" w:type="pct"/>
          </w:tcPr>
          <w:p w:rsidR="008E3CB5" w:rsidRPr="00F23988" w:rsidRDefault="008E3CB5" w:rsidP="00E9377D">
            <w:pPr>
              <w:pStyle w:val="a5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F23988">
              <w:rPr>
                <w:rFonts w:ascii="Verdana" w:hAnsi="Verdana"/>
                <w:sz w:val="20"/>
                <w:szCs w:val="20"/>
              </w:rPr>
              <w:t>18</w:t>
            </w:r>
          </w:p>
        </w:tc>
      </w:tr>
      <w:tr w:rsidR="008E3CB5" w:rsidRPr="00F23988" w:rsidTr="00E9377D">
        <w:tc>
          <w:tcPr>
            <w:tcW w:w="427" w:type="pct"/>
          </w:tcPr>
          <w:p w:rsidR="008E3CB5" w:rsidRPr="00F23988" w:rsidRDefault="008E3CB5" w:rsidP="00E9377D">
            <w:pPr>
              <w:pStyle w:val="a5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F23988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3743" w:type="pct"/>
          </w:tcPr>
          <w:p w:rsidR="008E3CB5" w:rsidRPr="00F23988" w:rsidRDefault="008E3CB5" w:rsidP="00E9377D">
            <w:pPr>
              <w:pStyle w:val="a5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F23988">
              <w:rPr>
                <w:rFonts w:ascii="Verdana" w:hAnsi="Verdana"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830" w:type="pct"/>
          </w:tcPr>
          <w:p w:rsidR="008E3CB5" w:rsidRPr="00F23988" w:rsidRDefault="008E3CB5" w:rsidP="00E9377D">
            <w:pPr>
              <w:pStyle w:val="a5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F23988"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8E3CB5" w:rsidRPr="00F23988" w:rsidTr="00E9377D">
        <w:tc>
          <w:tcPr>
            <w:tcW w:w="427" w:type="pct"/>
          </w:tcPr>
          <w:p w:rsidR="008E3CB5" w:rsidRPr="00F23988" w:rsidRDefault="008E3CB5" w:rsidP="00E9377D">
            <w:pPr>
              <w:pStyle w:val="a5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F23988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3743" w:type="pct"/>
          </w:tcPr>
          <w:p w:rsidR="008E3CB5" w:rsidRPr="00F23988" w:rsidRDefault="008E3CB5" w:rsidP="00E9377D">
            <w:pPr>
              <w:pStyle w:val="a5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F23988">
              <w:rPr>
                <w:rFonts w:ascii="Verdana" w:hAnsi="Verdana"/>
                <w:sz w:val="20"/>
                <w:szCs w:val="20"/>
              </w:rPr>
              <w:t>Строительство</w:t>
            </w:r>
          </w:p>
        </w:tc>
        <w:tc>
          <w:tcPr>
            <w:tcW w:w="830" w:type="pct"/>
          </w:tcPr>
          <w:p w:rsidR="008E3CB5" w:rsidRPr="00F23988" w:rsidRDefault="008E3CB5" w:rsidP="00E9377D">
            <w:pPr>
              <w:pStyle w:val="a5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F23988">
              <w:rPr>
                <w:rFonts w:ascii="Verdana" w:hAnsi="Verdana"/>
                <w:sz w:val="20"/>
                <w:szCs w:val="20"/>
              </w:rPr>
              <w:t>24</w:t>
            </w:r>
          </w:p>
        </w:tc>
      </w:tr>
      <w:tr w:rsidR="008E3CB5" w:rsidRPr="00F23988" w:rsidTr="00E9377D">
        <w:tc>
          <w:tcPr>
            <w:tcW w:w="427" w:type="pct"/>
          </w:tcPr>
          <w:p w:rsidR="008E3CB5" w:rsidRPr="00F23988" w:rsidRDefault="008E3CB5" w:rsidP="00E9377D">
            <w:pPr>
              <w:pStyle w:val="a5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F23988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3743" w:type="pct"/>
          </w:tcPr>
          <w:p w:rsidR="008E3CB5" w:rsidRPr="00F23988" w:rsidRDefault="008E3CB5" w:rsidP="00E9377D">
            <w:pPr>
              <w:pStyle w:val="a5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F23988">
              <w:rPr>
                <w:rFonts w:ascii="Verdana" w:hAnsi="Verdana"/>
                <w:sz w:val="20"/>
                <w:szCs w:val="20"/>
              </w:rPr>
              <w:t>Оптовая и розничная торговля; ремонт транспортных средств</w:t>
            </w:r>
          </w:p>
        </w:tc>
        <w:tc>
          <w:tcPr>
            <w:tcW w:w="830" w:type="pct"/>
          </w:tcPr>
          <w:p w:rsidR="008E3CB5" w:rsidRPr="00F23988" w:rsidRDefault="008E3CB5" w:rsidP="00E9377D">
            <w:pPr>
              <w:pStyle w:val="a5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6E5E0F">
              <w:rPr>
                <w:rFonts w:ascii="Verdana" w:hAnsi="Verdana"/>
                <w:sz w:val="20"/>
                <w:szCs w:val="20"/>
              </w:rPr>
              <w:t>63</w:t>
            </w:r>
          </w:p>
        </w:tc>
      </w:tr>
      <w:tr w:rsidR="008E3CB5" w:rsidRPr="00F23988" w:rsidTr="00E9377D">
        <w:tc>
          <w:tcPr>
            <w:tcW w:w="427" w:type="pct"/>
          </w:tcPr>
          <w:p w:rsidR="008E3CB5" w:rsidRPr="00F23988" w:rsidRDefault="008E3CB5" w:rsidP="00E9377D">
            <w:pPr>
              <w:pStyle w:val="a5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F23988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3743" w:type="pct"/>
          </w:tcPr>
          <w:p w:rsidR="008E3CB5" w:rsidRPr="00F23988" w:rsidRDefault="008E3CB5" w:rsidP="00E9377D">
            <w:pPr>
              <w:pStyle w:val="a5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F23988">
              <w:rPr>
                <w:rFonts w:ascii="Verdana" w:hAnsi="Verdana"/>
                <w:sz w:val="20"/>
                <w:szCs w:val="20"/>
              </w:rPr>
              <w:t>Гостиницы и рестораны</w:t>
            </w:r>
          </w:p>
        </w:tc>
        <w:tc>
          <w:tcPr>
            <w:tcW w:w="830" w:type="pct"/>
          </w:tcPr>
          <w:p w:rsidR="008E3CB5" w:rsidRPr="00F23988" w:rsidRDefault="008E3CB5" w:rsidP="00E9377D">
            <w:pPr>
              <w:pStyle w:val="a5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F23988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8E3CB5" w:rsidRPr="00F23988" w:rsidTr="00E9377D">
        <w:tc>
          <w:tcPr>
            <w:tcW w:w="427" w:type="pct"/>
          </w:tcPr>
          <w:p w:rsidR="008E3CB5" w:rsidRPr="00F23988" w:rsidRDefault="008E3CB5" w:rsidP="00E9377D">
            <w:pPr>
              <w:pStyle w:val="a5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F23988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3743" w:type="pct"/>
          </w:tcPr>
          <w:p w:rsidR="008E3CB5" w:rsidRPr="00F23988" w:rsidRDefault="008E3CB5" w:rsidP="00E9377D">
            <w:pPr>
              <w:pStyle w:val="a5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F23988">
              <w:rPr>
                <w:rFonts w:ascii="Verdana" w:hAnsi="Verdana"/>
                <w:sz w:val="20"/>
                <w:szCs w:val="20"/>
              </w:rPr>
              <w:t>Транспорт и связь</w:t>
            </w:r>
          </w:p>
        </w:tc>
        <w:tc>
          <w:tcPr>
            <w:tcW w:w="830" w:type="pct"/>
          </w:tcPr>
          <w:p w:rsidR="008E3CB5" w:rsidRPr="00F23988" w:rsidRDefault="008E3CB5" w:rsidP="00E9377D">
            <w:pPr>
              <w:pStyle w:val="a5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F23988">
              <w:rPr>
                <w:rFonts w:ascii="Verdana" w:hAnsi="Verdana"/>
                <w:sz w:val="20"/>
                <w:szCs w:val="20"/>
              </w:rPr>
              <w:t>14</w:t>
            </w:r>
          </w:p>
        </w:tc>
      </w:tr>
      <w:tr w:rsidR="008E3CB5" w:rsidRPr="00F23988" w:rsidTr="00E9377D">
        <w:tc>
          <w:tcPr>
            <w:tcW w:w="427" w:type="pct"/>
          </w:tcPr>
          <w:p w:rsidR="008E3CB5" w:rsidRPr="00F23988" w:rsidRDefault="008E3CB5" w:rsidP="00E9377D">
            <w:pPr>
              <w:pStyle w:val="a5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F23988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3743" w:type="pct"/>
          </w:tcPr>
          <w:p w:rsidR="008E3CB5" w:rsidRPr="00F23988" w:rsidRDefault="008E3CB5" w:rsidP="00E9377D">
            <w:pPr>
              <w:pStyle w:val="a5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F23988">
              <w:rPr>
                <w:rFonts w:ascii="Verdana" w:hAnsi="Verdana"/>
                <w:sz w:val="20"/>
                <w:szCs w:val="20"/>
              </w:rPr>
              <w:t>Финансовая деятельность</w:t>
            </w:r>
          </w:p>
        </w:tc>
        <w:tc>
          <w:tcPr>
            <w:tcW w:w="830" w:type="pct"/>
          </w:tcPr>
          <w:p w:rsidR="008E3CB5" w:rsidRPr="00F23988" w:rsidRDefault="008E3CB5" w:rsidP="00E9377D">
            <w:pPr>
              <w:pStyle w:val="a5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F23988">
              <w:rPr>
                <w:rFonts w:ascii="Verdana" w:hAnsi="Verdana"/>
                <w:sz w:val="20"/>
                <w:szCs w:val="20"/>
              </w:rPr>
              <w:t>4</w:t>
            </w:r>
          </w:p>
        </w:tc>
      </w:tr>
      <w:tr w:rsidR="008E3CB5" w:rsidRPr="00F23988" w:rsidTr="00E9377D">
        <w:tc>
          <w:tcPr>
            <w:tcW w:w="427" w:type="pct"/>
          </w:tcPr>
          <w:p w:rsidR="008E3CB5" w:rsidRPr="00F23988" w:rsidRDefault="008E3CB5" w:rsidP="00E9377D">
            <w:pPr>
              <w:pStyle w:val="a5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F23988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3743" w:type="pct"/>
          </w:tcPr>
          <w:p w:rsidR="008E3CB5" w:rsidRPr="00F23988" w:rsidRDefault="008E3CB5" w:rsidP="00E9377D">
            <w:pPr>
              <w:pStyle w:val="a5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F23988">
              <w:rPr>
                <w:rFonts w:ascii="Verdana" w:hAnsi="Verdana"/>
                <w:sz w:val="20"/>
                <w:szCs w:val="20"/>
              </w:rPr>
              <w:t>Операции с недвижимым имуществом</w:t>
            </w:r>
          </w:p>
        </w:tc>
        <w:tc>
          <w:tcPr>
            <w:tcW w:w="830" w:type="pct"/>
          </w:tcPr>
          <w:p w:rsidR="008E3CB5" w:rsidRPr="00F23988" w:rsidRDefault="008E3CB5" w:rsidP="00E9377D">
            <w:pPr>
              <w:pStyle w:val="a5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6E5E0F">
              <w:rPr>
                <w:rFonts w:ascii="Verdana" w:hAnsi="Verdana"/>
                <w:sz w:val="20"/>
                <w:szCs w:val="20"/>
              </w:rPr>
              <w:t>44</w:t>
            </w:r>
          </w:p>
        </w:tc>
      </w:tr>
      <w:tr w:rsidR="008E3CB5" w:rsidRPr="00F23988" w:rsidTr="00E9377D">
        <w:tc>
          <w:tcPr>
            <w:tcW w:w="427" w:type="pct"/>
          </w:tcPr>
          <w:p w:rsidR="008E3CB5" w:rsidRPr="00F23988" w:rsidRDefault="008E3CB5" w:rsidP="00E9377D">
            <w:pPr>
              <w:pStyle w:val="a5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F23988">
              <w:rPr>
                <w:rFonts w:ascii="Verdana" w:hAnsi="Verdana"/>
                <w:sz w:val="20"/>
                <w:szCs w:val="20"/>
              </w:rPr>
              <w:lastRenderedPageBreak/>
              <w:t>13</w:t>
            </w:r>
          </w:p>
        </w:tc>
        <w:tc>
          <w:tcPr>
            <w:tcW w:w="3743" w:type="pct"/>
          </w:tcPr>
          <w:p w:rsidR="008E3CB5" w:rsidRPr="00F23988" w:rsidRDefault="008E3CB5" w:rsidP="00E9377D">
            <w:pPr>
              <w:pStyle w:val="a5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F23988">
              <w:rPr>
                <w:rFonts w:ascii="Verdana" w:hAnsi="Verdana"/>
                <w:sz w:val="20"/>
                <w:szCs w:val="20"/>
              </w:rPr>
              <w:t>Государственное управление и обеспечение безопасности; об</w:t>
            </w:r>
            <w:r w:rsidRPr="00F23988">
              <w:rPr>
                <w:rFonts w:ascii="Verdana" w:hAnsi="Verdana"/>
                <w:sz w:val="20"/>
                <w:szCs w:val="20"/>
              </w:rPr>
              <w:t>я</w:t>
            </w:r>
            <w:r w:rsidRPr="00F23988">
              <w:rPr>
                <w:rFonts w:ascii="Verdana" w:hAnsi="Verdana"/>
                <w:sz w:val="20"/>
                <w:szCs w:val="20"/>
              </w:rPr>
              <w:t>зательное социальное обеспечение</w:t>
            </w:r>
          </w:p>
        </w:tc>
        <w:tc>
          <w:tcPr>
            <w:tcW w:w="830" w:type="pct"/>
          </w:tcPr>
          <w:p w:rsidR="008E3CB5" w:rsidRPr="00F23988" w:rsidRDefault="008E3CB5" w:rsidP="00E9377D">
            <w:pPr>
              <w:pStyle w:val="a5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F23988">
              <w:rPr>
                <w:rFonts w:ascii="Verdana" w:hAnsi="Verdana"/>
                <w:sz w:val="20"/>
                <w:szCs w:val="20"/>
              </w:rPr>
              <w:t>22</w:t>
            </w:r>
          </w:p>
        </w:tc>
      </w:tr>
      <w:tr w:rsidR="008E3CB5" w:rsidRPr="00F23988" w:rsidTr="00E9377D">
        <w:tc>
          <w:tcPr>
            <w:tcW w:w="427" w:type="pct"/>
          </w:tcPr>
          <w:p w:rsidR="008E3CB5" w:rsidRPr="00F23988" w:rsidRDefault="008E3CB5" w:rsidP="00E9377D">
            <w:pPr>
              <w:pStyle w:val="a5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F23988">
              <w:rPr>
                <w:rFonts w:ascii="Verdana" w:hAnsi="Verdana"/>
                <w:sz w:val="20"/>
                <w:szCs w:val="20"/>
              </w:rPr>
              <w:t>14</w:t>
            </w:r>
          </w:p>
        </w:tc>
        <w:tc>
          <w:tcPr>
            <w:tcW w:w="3743" w:type="pct"/>
          </w:tcPr>
          <w:p w:rsidR="008E3CB5" w:rsidRPr="00F23988" w:rsidRDefault="008E3CB5" w:rsidP="00E9377D">
            <w:pPr>
              <w:pStyle w:val="a5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F23988">
              <w:rPr>
                <w:rFonts w:ascii="Verdana" w:hAnsi="Verdana"/>
                <w:sz w:val="20"/>
                <w:szCs w:val="20"/>
              </w:rPr>
              <w:t>Образование</w:t>
            </w:r>
          </w:p>
        </w:tc>
        <w:tc>
          <w:tcPr>
            <w:tcW w:w="830" w:type="pct"/>
          </w:tcPr>
          <w:p w:rsidR="008E3CB5" w:rsidRPr="00F23988" w:rsidRDefault="008E3CB5" w:rsidP="00E9377D">
            <w:pPr>
              <w:pStyle w:val="a5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F23988">
              <w:rPr>
                <w:rFonts w:ascii="Verdana" w:hAnsi="Verdana"/>
                <w:sz w:val="20"/>
                <w:szCs w:val="20"/>
              </w:rPr>
              <w:t>23</w:t>
            </w:r>
          </w:p>
        </w:tc>
      </w:tr>
      <w:tr w:rsidR="008E3CB5" w:rsidRPr="00F23988" w:rsidTr="00E9377D">
        <w:tc>
          <w:tcPr>
            <w:tcW w:w="427" w:type="pct"/>
          </w:tcPr>
          <w:p w:rsidR="008E3CB5" w:rsidRPr="00F23988" w:rsidRDefault="008E3CB5" w:rsidP="00E9377D">
            <w:pPr>
              <w:pStyle w:val="a5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F23988">
              <w:rPr>
                <w:rFonts w:ascii="Verdana" w:hAnsi="Verdana"/>
                <w:sz w:val="20"/>
                <w:szCs w:val="20"/>
              </w:rPr>
              <w:t>15</w:t>
            </w:r>
          </w:p>
        </w:tc>
        <w:tc>
          <w:tcPr>
            <w:tcW w:w="3743" w:type="pct"/>
          </w:tcPr>
          <w:p w:rsidR="008E3CB5" w:rsidRPr="00F23988" w:rsidRDefault="008E3CB5" w:rsidP="00E9377D">
            <w:pPr>
              <w:pStyle w:val="a5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F23988">
              <w:rPr>
                <w:rFonts w:ascii="Verdana" w:hAnsi="Verdana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830" w:type="pct"/>
          </w:tcPr>
          <w:p w:rsidR="008E3CB5" w:rsidRPr="00F23988" w:rsidRDefault="008E3CB5" w:rsidP="00E9377D">
            <w:pPr>
              <w:pStyle w:val="a5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F23988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8E3CB5" w:rsidRPr="00F23988" w:rsidTr="00E9377D">
        <w:tc>
          <w:tcPr>
            <w:tcW w:w="427" w:type="pct"/>
          </w:tcPr>
          <w:p w:rsidR="008E3CB5" w:rsidRPr="00F23988" w:rsidRDefault="008E3CB5" w:rsidP="00E9377D">
            <w:pPr>
              <w:pStyle w:val="a5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F23988">
              <w:rPr>
                <w:rFonts w:ascii="Verdana" w:hAnsi="Verdana"/>
                <w:sz w:val="20"/>
                <w:szCs w:val="20"/>
              </w:rPr>
              <w:t>16</w:t>
            </w:r>
          </w:p>
        </w:tc>
        <w:tc>
          <w:tcPr>
            <w:tcW w:w="3743" w:type="pct"/>
          </w:tcPr>
          <w:p w:rsidR="008E3CB5" w:rsidRPr="00F23988" w:rsidRDefault="008E3CB5" w:rsidP="00E9377D">
            <w:pPr>
              <w:pStyle w:val="a5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F23988">
              <w:rPr>
                <w:rFonts w:ascii="Verdana" w:hAnsi="Verdana"/>
                <w:sz w:val="20"/>
                <w:szCs w:val="20"/>
              </w:rPr>
              <w:t>Предоставление прочих коммунальных, социальных и перс</w:t>
            </w:r>
            <w:r w:rsidRPr="00F23988">
              <w:rPr>
                <w:rFonts w:ascii="Verdana" w:hAnsi="Verdana"/>
                <w:sz w:val="20"/>
                <w:szCs w:val="20"/>
              </w:rPr>
              <w:t>о</w:t>
            </w:r>
            <w:r w:rsidRPr="00F23988">
              <w:rPr>
                <w:rFonts w:ascii="Verdana" w:hAnsi="Verdana"/>
                <w:sz w:val="20"/>
                <w:szCs w:val="20"/>
              </w:rPr>
              <w:t>нальных услуг</w:t>
            </w:r>
          </w:p>
        </w:tc>
        <w:tc>
          <w:tcPr>
            <w:tcW w:w="830" w:type="pct"/>
          </w:tcPr>
          <w:p w:rsidR="008E3CB5" w:rsidRPr="00F23988" w:rsidRDefault="008E3CB5" w:rsidP="00E9377D">
            <w:pPr>
              <w:pStyle w:val="a5"/>
              <w:ind w:left="0"/>
              <w:jc w:val="center"/>
              <w:rPr>
                <w:rFonts w:ascii="Verdana" w:hAnsi="Verdana"/>
                <w:sz w:val="20"/>
                <w:szCs w:val="20"/>
              </w:rPr>
            </w:pPr>
            <w:r w:rsidRPr="00F23988">
              <w:rPr>
                <w:rFonts w:ascii="Verdana" w:hAnsi="Verdana"/>
                <w:sz w:val="20"/>
                <w:szCs w:val="20"/>
              </w:rPr>
              <w:t>41</w:t>
            </w:r>
          </w:p>
        </w:tc>
      </w:tr>
    </w:tbl>
    <w:p w:rsidR="008E3CB5" w:rsidRDefault="008E3CB5" w:rsidP="00760FB0">
      <w:pPr>
        <w:pStyle w:val="a7"/>
        <w:spacing w:after="0"/>
        <w:ind w:firstLine="708"/>
        <w:jc w:val="both"/>
        <w:rPr>
          <w:rFonts w:ascii="Verdana" w:hAnsi="Verdana"/>
          <w:color w:val="FF0000"/>
          <w:sz w:val="20"/>
          <w:szCs w:val="20"/>
        </w:rPr>
      </w:pPr>
    </w:p>
    <w:p w:rsidR="004F0BFF" w:rsidRPr="006E5E0F" w:rsidRDefault="004F0BFF" w:rsidP="005B1F4F">
      <w:pPr>
        <w:pStyle w:val="aff"/>
      </w:pPr>
      <w:r w:rsidRPr="006E5E0F">
        <w:t>По состоянию расчетов предприятий (организаций) на 01.09.2010 г. дебиторская задолженность составляла 241441,0 тыс. руб., в том числе просроченная задолже</w:t>
      </w:r>
      <w:r w:rsidRPr="006E5E0F">
        <w:t>н</w:t>
      </w:r>
      <w:r w:rsidRPr="006E5E0F">
        <w:t>ность покупателей - 564,0 тыс. руб., кредиторская задолженность всего – 395462,0 тыс. руб.</w:t>
      </w:r>
      <w:r w:rsidR="00D073DF" w:rsidRPr="006E5E0F">
        <w:t>, из нее просроченная – 28,0 тыс. руб. (поставщикам). Кредиторская задо</w:t>
      </w:r>
      <w:r w:rsidR="00D073DF" w:rsidRPr="006E5E0F">
        <w:t>л</w:t>
      </w:r>
      <w:r w:rsidR="00D073DF" w:rsidRPr="006E5E0F">
        <w:t>женность по платежам в бюджет и во внебюджетные фонды отсутствовала. Задолже</w:t>
      </w:r>
      <w:r w:rsidR="00D073DF" w:rsidRPr="006E5E0F">
        <w:t>н</w:t>
      </w:r>
      <w:r w:rsidR="00D073DF" w:rsidRPr="006E5E0F">
        <w:t xml:space="preserve">ность по кредитам и займам составляла 84094,0 тыс. руб. </w:t>
      </w:r>
    </w:p>
    <w:p w:rsidR="00D073DF" w:rsidRPr="006E5E0F" w:rsidRDefault="00D073DF" w:rsidP="005B1F4F">
      <w:pPr>
        <w:pStyle w:val="aff"/>
      </w:pPr>
      <w:r w:rsidRPr="006E5E0F">
        <w:t>За январь – сентябрь 2010 г. отгружено товаров собственного производства, в</w:t>
      </w:r>
      <w:r w:rsidRPr="006E5E0F">
        <w:t>ы</w:t>
      </w:r>
      <w:r w:rsidRPr="006E5E0F">
        <w:t>полнено работ и услуг собственными силами по всем видам экономической деятельн</w:t>
      </w:r>
      <w:r w:rsidRPr="006E5E0F">
        <w:t>о</w:t>
      </w:r>
      <w:r w:rsidRPr="006E5E0F">
        <w:t>сти (по юридическим лицам, включая субъекты малого предпринимательства, филиалы и другие территориально-обособленные подразделения) на сумму 2224878,0 тыс. руб., темп роста в действующих ценах 2010 г. по отношению к аналогичному периоду 2009 г. составил 116,8 %, показатели сентября соответственно составили 316734,0 тыс. руб. и 141,1 %.</w:t>
      </w:r>
    </w:p>
    <w:p w:rsidR="004F0BFF" w:rsidRPr="006E5E0F" w:rsidRDefault="00BE5290" w:rsidP="005B1F4F">
      <w:pPr>
        <w:pStyle w:val="aff"/>
      </w:pPr>
      <w:r w:rsidRPr="006E5E0F">
        <w:t>Согласно финансовым результатам предприятий (организаций) за январь – а</w:t>
      </w:r>
      <w:r w:rsidRPr="006E5E0F">
        <w:t>в</w:t>
      </w:r>
      <w:r w:rsidRPr="006E5E0F">
        <w:t>густ 2010 г. из 9 ведущих пред</w:t>
      </w:r>
      <w:r w:rsidR="006E5E0F">
        <w:t>приятий (организаций) г. Янаула</w:t>
      </w:r>
      <w:r w:rsidR="002360DC" w:rsidRPr="006E5E0F">
        <w:t xml:space="preserve">, в том числе </w:t>
      </w:r>
      <w:r w:rsidR="006E5E0F" w:rsidRPr="006E5E0F">
        <w:t>одного муниципального</w:t>
      </w:r>
      <w:r w:rsidR="002360DC" w:rsidRPr="006E5E0F">
        <w:t>,</w:t>
      </w:r>
      <w:r w:rsidR="006E5E0F" w:rsidRPr="006E5E0F">
        <w:t xml:space="preserve"> лишь одно предприятие </w:t>
      </w:r>
      <w:r w:rsidRPr="006E5E0F">
        <w:t>является убыточ</w:t>
      </w:r>
      <w:r w:rsidR="00814FF5" w:rsidRPr="006E5E0F">
        <w:t>ным, что составляет</w:t>
      </w:r>
      <w:r w:rsidRPr="006E5E0F">
        <w:t xml:space="preserve"> 11,1 % от общего числа, сумма убытка составила 4953,0 тыс. руб. Сумма прибыли прибыльных предприятий – 1779,0 тыс. руб. </w:t>
      </w:r>
    </w:p>
    <w:p w:rsidR="007D41D8" w:rsidRPr="006E5E0F" w:rsidRDefault="007D41D8" w:rsidP="005B1F4F">
      <w:pPr>
        <w:pStyle w:val="aff"/>
      </w:pPr>
      <w:r w:rsidRPr="006E5E0F">
        <w:t xml:space="preserve">Среди промышленных предприятий </w:t>
      </w:r>
      <w:r w:rsidR="00573F59" w:rsidRPr="006E5E0F">
        <w:t xml:space="preserve">г. Янаула </w:t>
      </w:r>
      <w:r w:rsidRPr="006E5E0F">
        <w:t xml:space="preserve">ведущее значение имеют </w:t>
      </w:r>
      <w:r w:rsidR="00573F59" w:rsidRPr="006E5E0F">
        <w:t>предпр</w:t>
      </w:r>
      <w:r w:rsidR="00573F59" w:rsidRPr="006E5E0F">
        <w:t>и</w:t>
      </w:r>
      <w:r w:rsidR="00573F59" w:rsidRPr="006E5E0F">
        <w:t xml:space="preserve">ятия </w:t>
      </w:r>
      <w:r w:rsidRPr="006E5E0F">
        <w:t>следую</w:t>
      </w:r>
      <w:r w:rsidR="00573F59" w:rsidRPr="006E5E0F">
        <w:t>щих</w:t>
      </w:r>
      <w:r w:rsidRPr="006E5E0F">
        <w:t xml:space="preserve"> отрас</w:t>
      </w:r>
      <w:r w:rsidR="00573F59" w:rsidRPr="006E5E0F">
        <w:t>лей</w:t>
      </w:r>
      <w:r w:rsidRPr="006E5E0F">
        <w:t>: добыча полезных ископаемых, обрабатывающие произво</w:t>
      </w:r>
      <w:r w:rsidRPr="006E5E0F">
        <w:t>д</w:t>
      </w:r>
      <w:r w:rsidRPr="006E5E0F">
        <w:t>ства</w:t>
      </w:r>
      <w:r w:rsidR="00573F59" w:rsidRPr="006E5E0F">
        <w:t xml:space="preserve"> (производство пищевых продуктов, швейное производство, деревообработка, и</w:t>
      </w:r>
      <w:r w:rsidR="00573F59" w:rsidRPr="006E5E0F">
        <w:t>з</w:t>
      </w:r>
      <w:r w:rsidR="00573F59" w:rsidRPr="006E5E0F">
        <w:t>дательская и полиграфическая деятельность), производство и распределение электр</w:t>
      </w:r>
      <w:r w:rsidR="00573F59" w:rsidRPr="006E5E0F">
        <w:t>о</w:t>
      </w:r>
      <w:r w:rsidR="00573F59" w:rsidRPr="006E5E0F">
        <w:t>энергии, газа и воды. Их продукцией являются</w:t>
      </w:r>
      <w:r w:rsidR="007C64B7" w:rsidRPr="006E5E0F">
        <w:t>:</w:t>
      </w:r>
      <w:r w:rsidR="00573F59" w:rsidRPr="006E5E0F">
        <w:t xml:space="preserve"> нефть, газ, хлебобулочные изделия, </w:t>
      </w:r>
      <w:r w:rsidR="007C64B7" w:rsidRPr="006E5E0F">
        <w:t>швейные изделия, книги, газеты и пр.</w:t>
      </w:r>
    </w:p>
    <w:p w:rsidR="00F66610" w:rsidRPr="006E5E0F" w:rsidRDefault="00F66610" w:rsidP="005B1F4F">
      <w:pPr>
        <w:pStyle w:val="aff"/>
      </w:pPr>
      <w:r w:rsidRPr="006E5E0F">
        <w:t>Ведущие предприятия</w:t>
      </w:r>
      <w:r w:rsidR="00760FB0" w:rsidRPr="006E5E0F">
        <w:t xml:space="preserve"> города</w:t>
      </w:r>
      <w:r w:rsidR="00B908A9" w:rsidRPr="006E5E0F">
        <w:t xml:space="preserve"> и объемы произведенной ими и отгруженной пр</w:t>
      </w:r>
      <w:r w:rsidR="00B908A9" w:rsidRPr="006E5E0F">
        <w:t>о</w:t>
      </w:r>
      <w:r w:rsidR="00B908A9" w:rsidRPr="006E5E0F">
        <w:t>дукции за 2009 г.</w:t>
      </w:r>
      <w:r w:rsidR="00AF7936" w:rsidRPr="006E5E0F">
        <w:t xml:space="preserve"> и оценка за 2010 г.</w:t>
      </w:r>
      <w:r w:rsidR="00B908A9" w:rsidRPr="006E5E0F">
        <w:t xml:space="preserve"> </w:t>
      </w:r>
      <w:r w:rsidR="00760FB0" w:rsidRPr="006E5E0F">
        <w:t xml:space="preserve"> </w:t>
      </w:r>
      <w:r w:rsidRPr="006E5E0F">
        <w:t xml:space="preserve">указаны в нижеприведенной таблице: </w:t>
      </w:r>
    </w:p>
    <w:p w:rsidR="00067AD9" w:rsidRDefault="00985F07" w:rsidP="00985F07">
      <w:pPr>
        <w:pStyle w:val="aff"/>
        <w:ind w:firstLine="0"/>
        <w:jc w:val="right"/>
      </w:pPr>
      <w:r>
        <w:t>Таблица 5</w:t>
      </w:r>
    </w:p>
    <w:tbl>
      <w:tblPr>
        <w:tblStyle w:val="a9"/>
        <w:tblW w:w="5000" w:type="pct"/>
        <w:tblLayout w:type="fixed"/>
        <w:tblLook w:val="04A0"/>
      </w:tblPr>
      <w:tblGrid>
        <w:gridCol w:w="2939"/>
        <w:gridCol w:w="1658"/>
        <w:gridCol w:w="1658"/>
        <w:gridCol w:w="1658"/>
        <w:gridCol w:w="1658"/>
      </w:tblGrid>
      <w:tr w:rsidR="00F66610" w:rsidTr="00F66610">
        <w:tc>
          <w:tcPr>
            <w:tcW w:w="1536" w:type="pct"/>
            <w:vMerge w:val="restart"/>
            <w:vAlign w:val="center"/>
          </w:tcPr>
          <w:p w:rsidR="00F66610" w:rsidRDefault="00F66610" w:rsidP="00F66610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Наименование</w:t>
            </w:r>
          </w:p>
        </w:tc>
        <w:tc>
          <w:tcPr>
            <w:tcW w:w="1732" w:type="pct"/>
            <w:gridSpan w:val="2"/>
          </w:tcPr>
          <w:p w:rsidR="00F66610" w:rsidRDefault="00F66610" w:rsidP="00DE5F3A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Отчет 2009 г.</w:t>
            </w:r>
          </w:p>
        </w:tc>
        <w:tc>
          <w:tcPr>
            <w:tcW w:w="1731" w:type="pct"/>
            <w:gridSpan w:val="2"/>
          </w:tcPr>
          <w:p w:rsidR="00F66610" w:rsidRDefault="00F66610" w:rsidP="00DE5F3A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Оценка 2010 г.</w:t>
            </w:r>
          </w:p>
        </w:tc>
      </w:tr>
      <w:tr w:rsidR="00F66610" w:rsidTr="00F66610">
        <w:tc>
          <w:tcPr>
            <w:tcW w:w="1536" w:type="pct"/>
            <w:vMerge/>
          </w:tcPr>
          <w:p w:rsidR="00F66610" w:rsidRDefault="00F66610" w:rsidP="00DE5F3A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6" w:type="pct"/>
          </w:tcPr>
          <w:p w:rsidR="00F66610" w:rsidRDefault="00F66610" w:rsidP="00EC48B3">
            <w:pPr>
              <w:pStyle w:val="a7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Объем пр</w:t>
            </w:r>
            <w:r>
              <w:rPr>
                <w:rFonts w:ascii="Verdana" w:hAnsi="Verdana"/>
                <w:sz w:val="20"/>
                <w:szCs w:val="20"/>
              </w:rPr>
              <w:t>о</w:t>
            </w:r>
            <w:r>
              <w:rPr>
                <w:rFonts w:ascii="Verdana" w:hAnsi="Verdana"/>
                <w:sz w:val="20"/>
                <w:szCs w:val="20"/>
              </w:rPr>
              <w:t>изведенной и отгруженной продукции в ценах 2009 г., тыс. руб.</w:t>
            </w:r>
          </w:p>
        </w:tc>
        <w:tc>
          <w:tcPr>
            <w:tcW w:w="866" w:type="pct"/>
          </w:tcPr>
          <w:p w:rsidR="00F66610" w:rsidRDefault="00F66610" w:rsidP="00EC48B3">
            <w:pPr>
              <w:pStyle w:val="a7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Объем пр</w:t>
            </w:r>
            <w:r>
              <w:rPr>
                <w:rFonts w:ascii="Verdana" w:hAnsi="Verdana"/>
                <w:sz w:val="20"/>
                <w:szCs w:val="20"/>
              </w:rPr>
              <w:t>о</w:t>
            </w:r>
            <w:r>
              <w:rPr>
                <w:rFonts w:ascii="Verdana" w:hAnsi="Verdana"/>
                <w:sz w:val="20"/>
                <w:szCs w:val="20"/>
              </w:rPr>
              <w:t>изведенной и отгруженной продукции в % к 2008 г.</w:t>
            </w:r>
          </w:p>
        </w:tc>
        <w:tc>
          <w:tcPr>
            <w:tcW w:w="866" w:type="pct"/>
          </w:tcPr>
          <w:p w:rsidR="00F66610" w:rsidRDefault="00F66610" w:rsidP="00EC48B3">
            <w:pPr>
              <w:pStyle w:val="a7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Объем пр</w:t>
            </w:r>
            <w:r>
              <w:rPr>
                <w:rFonts w:ascii="Verdana" w:hAnsi="Verdana"/>
                <w:sz w:val="20"/>
                <w:szCs w:val="20"/>
              </w:rPr>
              <w:t>о</w:t>
            </w:r>
            <w:r>
              <w:rPr>
                <w:rFonts w:ascii="Verdana" w:hAnsi="Verdana"/>
                <w:sz w:val="20"/>
                <w:szCs w:val="20"/>
              </w:rPr>
              <w:t>изведенной и отгруженной продукции в ценах 2009 г., тыс. руб.</w:t>
            </w:r>
          </w:p>
        </w:tc>
        <w:tc>
          <w:tcPr>
            <w:tcW w:w="865" w:type="pct"/>
          </w:tcPr>
          <w:p w:rsidR="00F66610" w:rsidRDefault="00F66610" w:rsidP="00EC48B3">
            <w:pPr>
              <w:pStyle w:val="a7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Объем пр</w:t>
            </w:r>
            <w:r>
              <w:rPr>
                <w:rFonts w:ascii="Verdana" w:hAnsi="Verdana"/>
                <w:sz w:val="20"/>
                <w:szCs w:val="20"/>
              </w:rPr>
              <w:t>о</w:t>
            </w:r>
            <w:r>
              <w:rPr>
                <w:rFonts w:ascii="Verdana" w:hAnsi="Verdana"/>
                <w:sz w:val="20"/>
                <w:szCs w:val="20"/>
              </w:rPr>
              <w:t>изведенной и отгруженной продукции в % к 2009 г.</w:t>
            </w:r>
          </w:p>
        </w:tc>
      </w:tr>
      <w:tr w:rsidR="00EC48B3" w:rsidTr="007E3C9B">
        <w:tc>
          <w:tcPr>
            <w:tcW w:w="5000" w:type="pct"/>
            <w:gridSpan w:val="5"/>
          </w:tcPr>
          <w:p w:rsidR="00EC48B3" w:rsidRPr="001E37C2" w:rsidRDefault="00EC48B3" w:rsidP="00F34684">
            <w:pPr>
              <w:pStyle w:val="a7"/>
              <w:numPr>
                <w:ilvl w:val="0"/>
                <w:numId w:val="38"/>
              </w:num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E37C2">
              <w:rPr>
                <w:rFonts w:ascii="Verdana" w:hAnsi="Verdana"/>
                <w:b/>
                <w:sz w:val="20"/>
                <w:szCs w:val="20"/>
              </w:rPr>
              <w:t xml:space="preserve">Добыча полезных ископаемых </w:t>
            </w:r>
          </w:p>
        </w:tc>
      </w:tr>
      <w:tr w:rsidR="00EC48B3" w:rsidTr="007E3C9B">
        <w:tc>
          <w:tcPr>
            <w:tcW w:w="5000" w:type="pct"/>
            <w:gridSpan w:val="5"/>
          </w:tcPr>
          <w:p w:rsidR="00EC48B3" w:rsidRPr="006E5E0F" w:rsidRDefault="006E5E0F" w:rsidP="00DE5F3A">
            <w:pPr>
              <w:pStyle w:val="a7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E5E0F">
              <w:rPr>
                <w:rFonts w:ascii="Verdana" w:hAnsi="Verdana"/>
                <w:b/>
                <w:sz w:val="20"/>
                <w:szCs w:val="20"/>
              </w:rPr>
              <w:t xml:space="preserve">1.1 </w:t>
            </w:r>
            <w:r w:rsidR="00EC48B3" w:rsidRPr="006E5E0F">
              <w:rPr>
                <w:rFonts w:ascii="Verdana" w:hAnsi="Verdana"/>
                <w:b/>
                <w:sz w:val="20"/>
                <w:szCs w:val="20"/>
              </w:rPr>
              <w:t>Добыча топливно-энергетических полезных ископаемых</w:t>
            </w:r>
          </w:p>
        </w:tc>
      </w:tr>
      <w:tr w:rsidR="00477D84" w:rsidTr="00F66610">
        <w:tc>
          <w:tcPr>
            <w:tcW w:w="1536" w:type="pct"/>
          </w:tcPr>
          <w:p w:rsidR="00477D84" w:rsidRPr="006E5E0F" w:rsidRDefault="0082421D" w:rsidP="00402958">
            <w:pPr>
              <w:pStyle w:val="a7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6E5E0F">
              <w:rPr>
                <w:rFonts w:ascii="Verdana" w:hAnsi="Verdana"/>
                <w:sz w:val="20"/>
                <w:szCs w:val="20"/>
              </w:rPr>
              <w:t>Всего</w:t>
            </w:r>
          </w:p>
        </w:tc>
        <w:tc>
          <w:tcPr>
            <w:tcW w:w="866" w:type="pct"/>
          </w:tcPr>
          <w:p w:rsidR="00477D84" w:rsidRPr="006E5E0F" w:rsidRDefault="00477D84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6E5E0F">
              <w:rPr>
                <w:rFonts w:ascii="Verdana" w:hAnsi="Verdana"/>
                <w:sz w:val="20"/>
                <w:szCs w:val="20"/>
              </w:rPr>
              <w:t>2179886,00</w:t>
            </w:r>
          </w:p>
        </w:tc>
        <w:tc>
          <w:tcPr>
            <w:tcW w:w="866" w:type="pct"/>
          </w:tcPr>
          <w:p w:rsidR="00477D84" w:rsidRPr="006E5E0F" w:rsidRDefault="00477D84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6E5E0F">
              <w:rPr>
                <w:rFonts w:ascii="Verdana" w:hAnsi="Verdana"/>
                <w:sz w:val="20"/>
                <w:szCs w:val="20"/>
              </w:rPr>
              <w:t>95,10</w:t>
            </w:r>
          </w:p>
        </w:tc>
        <w:tc>
          <w:tcPr>
            <w:tcW w:w="866" w:type="pct"/>
          </w:tcPr>
          <w:p w:rsidR="00477D84" w:rsidRPr="006E5E0F" w:rsidRDefault="00477D84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6E5E0F">
              <w:rPr>
                <w:rFonts w:ascii="Verdana" w:hAnsi="Verdana"/>
                <w:sz w:val="20"/>
                <w:szCs w:val="20"/>
              </w:rPr>
              <w:t>2398306,95</w:t>
            </w:r>
          </w:p>
        </w:tc>
        <w:tc>
          <w:tcPr>
            <w:tcW w:w="865" w:type="pct"/>
          </w:tcPr>
          <w:p w:rsidR="00477D84" w:rsidRPr="006E5E0F" w:rsidRDefault="0082421D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 w:rsidRPr="006E5E0F">
              <w:rPr>
                <w:rFonts w:ascii="Verdana" w:hAnsi="Verdana"/>
                <w:sz w:val="20"/>
                <w:szCs w:val="20"/>
              </w:rPr>
              <w:t>110,02</w:t>
            </w:r>
          </w:p>
        </w:tc>
      </w:tr>
      <w:tr w:rsidR="00EC48B3" w:rsidTr="00F66610">
        <w:tc>
          <w:tcPr>
            <w:tcW w:w="1536" w:type="pct"/>
          </w:tcPr>
          <w:p w:rsidR="00EC48B3" w:rsidRDefault="00EC48B3" w:rsidP="00402958">
            <w:pPr>
              <w:pStyle w:val="a7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4F1722">
              <w:rPr>
                <w:rFonts w:ascii="Verdana" w:hAnsi="Verdana"/>
                <w:sz w:val="20"/>
                <w:szCs w:val="20"/>
              </w:rPr>
              <w:t>НГДУ «</w:t>
            </w:r>
            <w:proofErr w:type="spellStart"/>
            <w:r w:rsidRPr="004F1722">
              <w:rPr>
                <w:rFonts w:ascii="Verdana" w:hAnsi="Verdana"/>
                <w:sz w:val="20"/>
                <w:szCs w:val="20"/>
              </w:rPr>
              <w:t>Краснохолмс</w:t>
            </w:r>
            <w:r w:rsidRPr="004F1722">
              <w:rPr>
                <w:rFonts w:ascii="Verdana" w:hAnsi="Verdana"/>
                <w:sz w:val="20"/>
                <w:szCs w:val="20"/>
              </w:rPr>
              <w:t>к</w:t>
            </w:r>
            <w:r w:rsidRPr="004F1722">
              <w:rPr>
                <w:rFonts w:ascii="Verdana" w:hAnsi="Verdana"/>
                <w:sz w:val="20"/>
                <w:szCs w:val="20"/>
              </w:rPr>
              <w:t>нефть</w:t>
            </w:r>
            <w:proofErr w:type="spellEnd"/>
            <w:r w:rsidRPr="004F1722">
              <w:rPr>
                <w:rFonts w:ascii="Verdana" w:hAnsi="Verdana"/>
                <w:sz w:val="20"/>
                <w:szCs w:val="20"/>
              </w:rPr>
              <w:t>» ООО «</w:t>
            </w:r>
            <w:proofErr w:type="spellStart"/>
            <w:r w:rsidRPr="004F1722">
              <w:rPr>
                <w:rFonts w:ascii="Verdana" w:hAnsi="Verdana"/>
                <w:sz w:val="20"/>
                <w:szCs w:val="20"/>
              </w:rPr>
              <w:t>Башнефть-Добыча</w:t>
            </w:r>
            <w:proofErr w:type="spellEnd"/>
            <w:r w:rsidRPr="004F1722">
              <w:rPr>
                <w:rFonts w:ascii="Verdana" w:hAnsi="Verdana"/>
                <w:sz w:val="20"/>
                <w:szCs w:val="20"/>
              </w:rPr>
              <w:t>»</w:t>
            </w:r>
          </w:p>
        </w:tc>
        <w:tc>
          <w:tcPr>
            <w:tcW w:w="866" w:type="pct"/>
          </w:tcPr>
          <w:p w:rsidR="00EC48B3" w:rsidRDefault="00EC48B3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461556,00</w:t>
            </w:r>
          </w:p>
        </w:tc>
        <w:tc>
          <w:tcPr>
            <w:tcW w:w="866" w:type="pct"/>
          </w:tcPr>
          <w:p w:rsidR="00EC48B3" w:rsidRDefault="00EC48B3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6" w:type="pct"/>
          </w:tcPr>
          <w:p w:rsidR="00EC48B3" w:rsidRDefault="00EC48B3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461556,00</w:t>
            </w:r>
          </w:p>
        </w:tc>
        <w:tc>
          <w:tcPr>
            <w:tcW w:w="865" w:type="pct"/>
          </w:tcPr>
          <w:p w:rsidR="00EC48B3" w:rsidRDefault="00EC48B3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100,00</w:t>
            </w:r>
          </w:p>
        </w:tc>
      </w:tr>
      <w:tr w:rsidR="00EC48B3" w:rsidTr="00F66610">
        <w:tc>
          <w:tcPr>
            <w:tcW w:w="1536" w:type="pct"/>
          </w:tcPr>
          <w:p w:rsidR="00EC48B3" w:rsidRDefault="00EC48B3" w:rsidP="00402958">
            <w:pPr>
              <w:pStyle w:val="a7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Краснохолмский участок ООО «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Башнефть-Геострой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»</w:t>
            </w:r>
          </w:p>
        </w:tc>
        <w:tc>
          <w:tcPr>
            <w:tcW w:w="866" w:type="pct"/>
          </w:tcPr>
          <w:p w:rsidR="00EC48B3" w:rsidRDefault="00EC48B3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364328,00</w:t>
            </w:r>
          </w:p>
        </w:tc>
        <w:tc>
          <w:tcPr>
            <w:tcW w:w="866" w:type="pct"/>
          </w:tcPr>
          <w:p w:rsidR="00EC48B3" w:rsidRDefault="00EC48B3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6" w:type="pct"/>
          </w:tcPr>
          <w:p w:rsidR="00EC48B3" w:rsidRDefault="00EC48B3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364328,00</w:t>
            </w:r>
          </w:p>
        </w:tc>
        <w:tc>
          <w:tcPr>
            <w:tcW w:w="865" w:type="pct"/>
          </w:tcPr>
          <w:p w:rsidR="00EC48B3" w:rsidRDefault="00EC48B3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100,00</w:t>
            </w:r>
          </w:p>
        </w:tc>
      </w:tr>
      <w:tr w:rsidR="00EC48B3" w:rsidTr="00F66610">
        <w:tc>
          <w:tcPr>
            <w:tcW w:w="1536" w:type="pct"/>
          </w:tcPr>
          <w:p w:rsidR="00EC48B3" w:rsidRDefault="00EC48B3" w:rsidP="00402958">
            <w:pPr>
              <w:pStyle w:val="a7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ООО «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Янаульское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упра</w:t>
            </w:r>
            <w:r>
              <w:rPr>
                <w:rFonts w:ascii="Verdana" w:hAnsi="Verdana"/>
                <w:sz w:val="20"/>
                <w:szCs w:val="20"/>
              </w:rPr>
              <w:t>в</w:t>
            </w:r>
            <w:r>
              <w:rPr>
                <w:rFonts w:ascii="Verdana" w:hAnsi="Verdana"/>
                <w:sz w:val="20"/>
                <w:szCs w:val="20"/>
              </w:rPr>
              <w:t xml:space="preserve">ление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Нефтестроймо</w:t>
            </w:r>
            <w:r>
              <w:rPr>
                <w:rFonts w:ascii="Verdana" w:hAnsi="Verdana"/>
                <w:sz w:val="20"/>
                <w:szCs w:val="20"/>
              </w:rPr>
              <w:t>н</w:t>
            </w:r>
            <w:r>
              <w:rPr>
                <w:rFonts w:ascii="Verdana" w:hAnsi="Verdana"/>
                <w:sz w:val="20"/>
                <w:szCs w:val="20"/>
              </w:rPr>
              <w:t>таж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»</w:t>
            </w:r>
          </w:p>
        </w:tc>
        <w:tc>
          <w:tcPr>
            <w:tcW w:w="866" w:type="pct"/>
          </w:tcPr>
          <w:p w:rsidR="00EC48B3" w:rsidRDefault="00EC48B3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249872,00</w:t>
            </w:r>
          </w:p>
        </w:tc>
        <w:tc>
          <w:tcPr>
            <w:tcW w:w="866" w:type="pct"/>
          </w:tcPr>
          <w:p w:rsidR="00EC48B3" w:rsidRDefault="00EC48B3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6" w:type="pct"/>
          </w:tcPr>
          <w:p w:rsidR="00EC48B3" w:rsidRDefault="00EC48B3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226134,2</w:t>
            </w:r>
            <w:r w:rsidR="00F66610">
              <w:rPr>
                <w:rFonts w:ascii="Verdana" w:hAnsi="Verdana"/>
                <w:sz w:val="20"/>
                <w:szCs w:val="20"/>
              </w:rPr>
              <w:t>0</w:t>
            </w:r>
          </w:p>
        </w:tc>
        <w:tc>
          <w:tcPr>
            <w:tcW w:w="865" w:type="pct"/>
          </w:tcPr>
          <w:p w:rsidR="00EC48B3" w:rsidRDefault="00EC48B3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90,50</w:t>
            </w:r>
          </w:p>
        </w:tc>
      </w:tr>
      <w:tr w:rsidR="00EC48B3" w:rsidTr="00F66610">
        <w:tc>
          <w:tcPr>
            <w:tcW w:w="1536" w:type="pct"/>
          </w:tcPr>
          <w:p w:rsidR="00EC48B3" w:rsidRDefault="00EC48B3" w:rsidP="00402958">
            <w:pPr>
              <w:pStyle w:val="a7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ООО «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Янаульское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УПКРС»</w:t>
            </w:r>
          </w:p>
        </w:tc>
        <w:tc>
          <w:tcPr>
            <w:tcW w:w="866" w:type="pct"/>
          </w:tcPr>
          <w:p w:rsidR="00EC48B3" w:rsidRDefault="00EC48B3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347528,00</w:t>
            </w:r>
          </w:p>
        </w:tc>
        <w:tc>
          <w:tcPr>
            <w:tcW w:w="866" w:type="pct"/>
          </w:tcPr>
          <w:p w:rsidR="00EC48B3" w:rsidRDefault="00EC48B3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6" w:type="pct"/>
          </w:tcPr>
          <w:p w:rsidR="00EC48B3" w:rsidRDefault="00EC48B3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507517,00</w:t>
            </w:r>
          </w:p>
        </w:tc>
        <w:tc>
          <w:tcPr>
            <w:tcW w:w="865" w:type="pct"/>
          </w:tcPr>
          <w:p w:rsidR="00EC48B3" w:rsidRDefault="00EC48B3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146,04</w:t>
            </w:r>
          </w:p>
        </w:tc>
      </w:tr>
      <w:tr w:rsidR="00EC48B3" w:rsidTr="00F66610">
        <w:tc>
          <w:tcPr>
            <w:tcW w:w="1536" w:type="pct"/>
          </w:tcPr>
          <w:p w:rsidR="00EC48B3" w:rsidRDefault="00EC48B3" w:rsidP="00402958">
            <w:pPr>
              <w:pStyle w:val="a7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ООО «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Янаульское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УТТ»</w:t>
            </w:r>
          </w:p>
        </w:tc>
        <w:tc>
          <w:tcPr>
            <w:tcW w:w="866" w:type="pct"/>
          </w:tcPr>
          <w:p w:rsidR="00EC48B3" w:rsidRDefault="00F66610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473046,00</w:t>
            </w:r>
          </w:p>
        </w:tc>
        <w:tc>
          <w:tcPr>
            <w:tcW w:w="866" w:type="pct"/>
          </w:tcPr>
          <w:p w:rsidR="00EC48B3" w:rsidRDefault="00EC48B3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6" w:type="pct"/>
          </w:tcPr>
          <w:p w:rsidR="00EC48B3" w:rsidRDefault="00F66610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565621,10</w:t>
            </w:r>
          </w:p>
        </w:tc>
        <w:tc>
          <w:tcPr>
            <w:tcW w:w="865" w:type="pct"/>
          </w:tcPr>
          <w:p w:rsidR="00EC48B3" w:rsidRDefault="00F66610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119,57</w:t>
            </w:r>
          </w:p>
        </w:tc>
      </w:tr>
      <w:tr w:rsidR="00EC48B3" w:rsidTr="00F66610">
        <w:tc>
          <w:tcPr>
            <w:tcW w:w="1536" w:type="pct"/>
          </w:tcPr>
          <w:p w:rsidR="00EC48B3" w:rsidRDefault="00EC48B3" w:rsidP="00402958">
            <w:pPr>
              <w:pStyle w:val="a7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ООО «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Янаульское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УАН»</w:t>
            </w:r>
          </w:p>
        </w:tc>
        <w:tc>
          <w:tcPr>
            <w:tcW w:w="866" w:type="pct"/>
          </w:tcPr>
          <w:p w:rsidR="00EC48B3" w:rsidRDefault="00F66610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44922,00</w:t>
            </w:r>
          </w:p>
        </w:tc>
        <w:tc>
          <w:tcPr>
            <w:tcW w:w="866" w:type="pct"/>
          </w:tcPr>
          <w:p w:rsidR="00EC48B3" w:rsidRDefault="00EC48B3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6" w:type="pct"/>
          </w:tcPr>
          <w:p w:rsidR="00EC48B3" w:rsidRDefault="00F66610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43569,80</w:t>
            </w:r>
          </w:p>
        </w:tc>
        <w:tc>
          <w:tcPr>
            <w:tcW w:w="865" w:type="pct"/>
          </w:tcPr>
          <w:p w:rsidR="00EC48B3" w:rsidRDefault="00F66610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96,99</w:t>
            </w:r>
          </w:p>
        </w:tc>
      </w:tr>
      <w:tr w:rsidR="00EC48B3" w:rsidTr="00F66610">
        <w:tc>
          <w:tcPr>
            <w:tcW w:w="1536" w:type="pct"/>
          </w:tcPr>
          <w:p w:rsidR="00EC48B3" w:rsidRDefault="00EC48B3" w:rsidP="00402958">
            <w:pPr>
              <w:pStyle w:val="a7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ООО «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Янаульское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УР</w:t>
            </w:r>
            <w:r>
              <w:rPr>
                <w:rFonts w:ascii="Verdana" w:hAnsi="Verdana"/>
                <w:sz w:val="20"/>
                <w:szCs w:val="20"/>
              </w:rPr>
              <w:t>О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НО»</w:t>
            </w:r>
          </w:p>
        </w:tc>
        <w:tc>
          <w:tcPr>
            <w:tcW w:w="866" w:type="pct"/>
          </w:tcPr>
          <w:p w:rsidR="00EC48B3" w:rsidRDefault="00F66610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120593,00</w:t>
            </w:r>
          </w:p>
        </w:tc>
        <w:tc>
          <w:tcPr>
            <w:tcW w:w="866" w:type="pct"/>
          </w:tcPr>
          <w:p w:rsidR="00EC48B3" w:rsidRDefault="00EC48B3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6" w:type="pct"/>
          </w:tcPr>
          <w:p w:rsidR="00EC48B3" w:rsidRDefault="00F66610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115600,4</w:t>
            </w:r>
          </w:p>
        </w:tc>
        <w:tc>
          <w:tcPr>
            <w:tcW w:w="865" w:type="pct"/>
          </w:tcPr>
          <w:p w:rsidR="00EC48B3" w:rsidRDefault="00F66610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95,86</w:t>
            </w:r>
          </w:p>
        </w:tc>
      </w:tr>
      <w:tr w:rsidR="00EC48B3" w:rsidTr="00F66610">
        <w:tc>
          <w:tcPr>
            <w:tcW w:w="1536" w:type="pct"/>
          </w:tcPr>
          <w:p w:rsidR="00EC48B3" w:rsidRDefault="00EC48B3" w:rsidP="00402958">
            <w:pPr>
              <w:pStyle w:val="a7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ООО «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Янаульское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УЭН»</w:t>
            </w:r>
          </w:p>
        </w:tc>
        <w:tc>
          <w:tcPr>
            <w:tcW w:w="866" w:type="pct"/>
          </w:tcPr>
          <w:p w:rsidR="00EC48B3" w:rsidRDefault="00F66610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118041,00</w:t>
            </w:r>
          </w:p>
        </w:tc>
        <w:tc>
          <w:tcPr>
            <w:tcW w:w="866" w:type="pct"/>
          </w:tcPr>
          <w:p w:rsidR="00EC48B3" w:rsidRDefault="00EC48B3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6" w:type="pct"/>
          </w:tcPr>
          <w:p w:rsidR="00EC48B3" w:rsidRDefault="00F66610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113980,4</w:t>
            </w:r>
          </w:p>
        </w:tc>
        <w:tc>
          <w:tcPr>
            <w:tcW w:w="865" w:type="pct"/>
          </w:tcPr>
          <w:p w:rsidR="00EC48B3" w:rsidRDefault="00F66610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96,56</w:t>
            </w:r>
          </w:p>
        </w:tc>
      </w:tr>
      <w:tr w:rsidR="00EC48B3" w:rsidTr="007E3C9B">
        <w:tc>
          <w:tcPr>
            <w:tcW w:w="5000" w:type="pct"/>
            <w:gridSpan w:val="5"/>
          </w:tcPr>
          <w:p w:rsidR="00EC48B3" w:rsidRPr="00EC48B3" w:rsidRDefault="00DF6EBE" w:rsidP="00DF6EBE">
            <w:pPr>
              <w:pStyle w:val="a7"/>
              <w:spacing w:after="0"/>
              <w:ind w:left="72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</w:t>
            </w:r>
            <w:r w:rsidR="00EC48B3" w:rsidRPr="00EC48B3">
              <w:rPr>
                <w:rFonts w:ascii="Verdana" w:hAnsi="Verdana"/>
                <w:b/>
                <w:sz w:val="20"/>
                <w:szCs w:val="20"/>
              </w:rPr>
              <w:t>Обрабатывающие производства</w:t>
            </w:r>
          </w:p>
        </w:tc>
      </w:tr>
      <w:tr w:rsidR="00EC48B3" w:rsidTr="007E3C9B">
        <w:tc>
          <w:tcPr>
            <w:tcW w:w="5000" w:type="pct"/>
            <w:gridSpan w:val="5"/>
          </w:tcPr>
          <w:p w:rsidR="00EC48B3" w:rsidRPr="00EC48B3" w:rsidRDefault="00EC48B3" w:rsidP="00EC48B3">
            <w:pPr>
              <w:pStyle w:val="a7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2.1 Производство пищевых продуктов, включая напитки и табак</w:t>
            </w:r>
          </w:p>
        </w:tc>
      </w:tr>
      <w:tr w:rsidR="00EC48B3" w:rsidTr="00F66610">
        <w:tc>
          <w:tcPr>
            <w:tcW w:w="1536" w:type="pct"/>
          </w:tcPr>
          <w:p w:rsidR="00EC48B3" w:rsidRDefault="00EC48B3" w:rsidP="00402958">
            <w:pPr>
              <w:pStyle w:val="a7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Малые предприятия</w:t>
            </w:r>
          </w:p>
        </w:tc>
        <w:tc>
          <w:tcPr>
            <w:tcW w:w="866" w:type="pct"/>
          </w:tcPr>
          <w:p w:rsidR="00EC48B3" w:rsidRDefault="00EC48B3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70757,39</w:t>
            </w:r>
          </w:p>
        </w:tc>
        <w:tc>
          <w:tcPr>
            <w:tcW w:w="866" w:type="pct"/>
          </w:tcPr>
          <w:p w:rsidR="00EC48B3" w:rsidRDefault="00EC48B3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110,20</w:t>
            </w:r>
          </w:p>
        </w:tc>
        <w:tc>
          <w:tcPr>
            <w:tcW w:w="866" w:type="pct"/>
          </w:tcPr>
          <w:p w:rsidR="00EC48B3" w:rsidRDefault="00EC48B3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81346,51</w:t>
            </w:r>
          </w:p>
        </w:tc>
        <w:tc>
          <w:tcPr>
            <w:tcW w:w="865" w:type="pct"/>
          </w:tcPr>
          <w:p w:rsidR="00EC48B3" w:rsidRDefault="00EC48B3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115,00</w:t>
            </w:r>
          </w:p>
        </w:tc>
      </w:tr>
      <w:tr w:rsidR="00EC48B3" w:rsidTr="007E3C9B">
        <w:tc>
          <w:tcPr>
            <w:tcW w:w="5000" w:type="pct"/>
            <w:gridSpan w:val="5"/>
          </w:tcPr>
          <w:p w:rsidR="00EC48B3" w:rsidRPr="00EC48B3" w:rsidRDefault="00EC48B3" w:rsidP="00EC48B3">
            <w:pPr>
              <w:pStyle w:val="a7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C48B3">
              <w:rPr>
                <w:rFonts w:ascii="Verdana" w:hAnsi="Verdana"/>
                <w:b/>
                <w:sz w:val="20"/>
                <w:szCs w:val="20"/>
              </w:rPr>
              <w:t>2.2 Текстильное, швейное производство</w:t>
            </w:r>
          </w:p>
        </w:tc>
      </w:tr>
      <w:tr w:rsidR="00EC48B3" w:rsidTr="00F66610">
        <w:tc>
          <w:tcPr>
            <w:tcW w:w="1536" w:type="pct"/>
          </w:tcPr>
          <w:p w:rsidR="00EC48B3" w:rsidRDefault="00EC48B3" w:rsidP="00402958">
            <w:pPr>
              <w:pStyle w:val="a7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ООО «Силуэт»</w:t>
            </w:r>
          </w:p>
        </w:tc>
        <w:tc>
          <w:tcPr>
            <w:tcW w:w="866" w:type="pct"/>
          </w:tcPr>
          <w:p w:rsidR="00EC48B3" w:rsidRDefault="00357098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1649,30</w:t>
            </w:r>
          </w:p>
        </w:tc>
        <w:tc>
          <w:tcPr>
            <w:tcW w:w="866" w:type="pct"/>
          </w:tcPr>
          <w:p w:rsidR="00EC48B3" w:rsidRDefault="00357098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86,30</w:t>
            </w:r>
          </w:p>
        </w:tc>
        <w:tc>
          <w:tcPr>
            <w:tcW w:w="866" w:type="pct"/>
          </w:tcPr>
          <w:p w:rsidR="00EC48B3" w:rsidRDefault="00357098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1649,30</w:t>
            </w:r>
          </w:p>
        </w:tc>
        <w:tc>
          <w:tcPr>
            <w:tcW w:w="865" w:type="pct"/>
          </w:tcPr>
          <w:p w:rsidR="00EC48B3" w:rsidRDefault="00357098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100,00</w:t>
            </w:r>
          </w:p>
        </w:tc>
      </w:tr>
      <w:tr w:rsidR="00357098" w:rsidTr="007E3C9B">
        <w:tc>
          <w:tcPr>
            <w:tcW w:w="5000" w:type="pct"/>
            <w:gridSpan w:val="5"/>
          </w:tcPr>
          <w:p w:rsidR="00357098" w:rsidRPr="00FB29B2" w:rsidRDefault="00357098" w:rsidP="00EC48B3">
            <w:pPr>
              <w:pStyle w:val="a7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B29B2">
              <w:rPr>
                <w:rFonts w:ascii="Verdana" w:hAnsi="Verdana"/>
                <w:b/>
                <w:sz w:val="20"/>
                <w:szCs w:val="20"/>
              </w:rPr>
              <w:t xml:space="preserve">2.3 Обработка древесины </w:t>
            </w:r>
            <w:r w:rsidR="00FB29B2">
              <w:rPr>
                <w:rFonts w:ascii="Verdana" w:hAnsi="Verdana"/>
                <w:b/>
                <w:sz w:val="20"/>
                <w:szCs w:val="20"/>
              </w:rPr>
              <w:t>и производство изделий из дерева</w:t>
            </w:r>
          </w:p>
        </w:tc>
      </w:tr>
      <w:tr w:rsidR="00EC48B3" w:rsidTr="00F66610">
        <w:tc>
          <w:tcPr>
            <w:tcW w:w="1536" w:type="pct"/>
          </w:tcPr>
          <w:p w:rsidR="00EC48B3" w:rsidRDefault="00FB29B2" w:rsidP="00402958">
            <w:pPr>
              <w:pStyle w:val="a7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ООО «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Фарен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»</w:t>
            </w:r>
          </w:p>
        </w:tc>
        <w:tc>
          <w:tcPr>
            <w:tcW w:w="866" w:type="pct"/>
          </w:tcPr>
          <w:p w:rsidR="00EC48B3" w:rsidRDefault="00FB29B2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5516,00</w:t>
            </w:r>
          </w:p>
        </w:tc>
        <w:tc>
          <w:tcPr>
            <w:tcW w:w="866" w:type="pct"/>
          </w:tcPr>
          <w:p w:rsidR="00EC48B3" w:rsidRDefault="00FB29B2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92,00</w:t>
            </w:r>
          </w:p>
        </w:tc>
        <w:tc>
          <w:tcPr>
            <w:tcW w:w="866" w:type="pct"/>
          </w:tcPr>
          <w:p w:rsidR="00EC48B3" w:rsidRDefault="00FB29B2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5516,00</w:t>
            </w:r>
          </w:p>
        </w:tc>
        <w:tc>
          <w:tcPr>
            <w:tcW w:w="865" w:type="pct"/>
          </w:tcPr>
          <w:p w:rsidR="00EC48B3" w:rsidRDefault="00FB29B2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100,00</w:t>
            </w:r>
          </w:p>
        </w:tc>
      </w:tr>
      <w:tr w:rsidR="00FB29B2" w:rsidTr="007E3C9B">
        <w:tc>
          <w:tcPr>
            <w:tcW w:w="5000" w:type="pct"/>
            <w:gridSpan w:val="5"/>
          </w:tcPr>
          <w:p w:rsidR="00FB29B2" w:rsidRPr="00FB29B2" w:rsidRDefault="00FB29B2" w:rsidP="00EC48B3">
            <w:pPr>
              <w:pStyle w:val="a7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B29B2">
              <w:rPr>
                <w:rFonts w:ascii="Verdana" w:hAnsi="Verdana"/>
                <w:b/>
                <w:sz w:val="20"/>
                <w:szCs w:val="20"/>
              </w:rPr>
              <w:t>2.4 Целлюлозно-бумажная промышленность, издательская и полиграфическая деятельность</w:t>
            </w:r>
          </w:p>
        </w:tc>
      </w:tr>
      <w:tr w:rsidR="00EC48B3" w:rsidTr="00F66610">
        <w:tc>
          <w:tcPr>
            <w:tcW w:w="1536" w:type="pct"/>
          </w:tcPr>
          <w:p w:rsidR="00EC48B3" w:rsidRDefault="00FB29B2" w:rsidP="00402958">
            <w:pPr>
              <w:pStyle w:val="a7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ГУП «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Янаульская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тип</w:t>
            </w:r>
            <w:r>
              <w:rPr>
                <w:rFonts w:ascii="Verdana" w:hAnsi="Verdana"/>
                <w:sz w:val="20"/>
                <w:szCs w:val="20"/>
              </w:rPr>
              <w:t>о</w:t>
            </w:r>
            <w:r>
              <w:rPr>
                <w:rFonts w:ascii="Verdana" w:hAnsi="Verdana"/>
                <w:sz w:val="20"/>
                <w:szCs w:val="20"/>
              </w:rPr>
              <w:t>графия»</w:t>
            </w:r>
          </w:p>
        </w:tc>
        <w:tc>
          <w:tcPr>
            <w:tcW w:w="866" w:type="pct"/>
          </w:tcPr>
          <w:p w:rsidR="00EC48B3" w:rsidRDefault="00FB29B2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5950,00</w:t>
            </w:r>
          </w:p>
        </w:tc>
        <w:tc>
          <w:tcPr>
            <w:tcW w:w="866" w:type="pct"/>
          </w:tcPr>
          <w:p w:rsidR="00EC48B3" w:rsidRDefault="00FB29B2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133,00</w:t>
            </w:r>
          </w:p>
        </w:tc>
        <w:tc>
          <w:tcPr>
            <w:tcW w:w="866" w:type="pct"/>
          </w:tcPr>
          <w:p w:rsidR="00EC48B3" w:rsidRDefault="00FB29B2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6274,50</w:t>
            </w:r>
          </w:p>
        </w:tc>
        <w:tc>
          <w:tcPr>
            <w:tcW w:w="865" w:type="pct"/>
          </w:tcPr>
          <w:p w:rsidR="00EC48B3" w:rsidRDefault="00FB29B2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105,00</w:t>
            </w:r>
          </w:p>
        </w:tc>
      </w:tr>
      <w:tr w:rsidR="00EC48B3" w:rsidTr="00F66610">
        <w:tc>
          <w:tcPr>
            <w:tcW w:w="1536" w:type="pct"/>
          </w:tcPr>
          <w:p w:rsidR="00EC48B3" w:rsidRDefault="00FB29B2" w:rsidP="00402958">
            <w:pPr>
              <w:pStyle w:val="a7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Редакция газеты «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Ян</w:t>
            </w:r>
            <w:r>
              <w:rPr>
                <w:rFonts w:ascii="Verdana" w:hAnsi="Verdana"/>
                <w:sz w:val="20"/>
                <w:szCs w:val="20"/>
              </w:rPr>
              <w:t>а</w:t>
            </w:r>
            <w:r>
              <w:rPr>
                <w:rFonts w:ascii="Verdana" w:hAnsi="Verdana"/>
                <w:sz w:val="20"/>
                <w:szCs w:val="20"/>
              </w:rPr>
              <w:t>ульские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зори»</w:t>
            </w:r>
          </w:p>
        </w:tc>
        <w:tc>
          <w:tcPr>
            <w:tcW w:w="866" w:type="pct"/>
          </w:tcPr>
          <w:p w:rsidR="00EC48B3" w:rsidRDefault="00FB29B2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9265,00</w:t>
            </w:r>
          </w:p>
        </w:tc>
        <w:tc>
          <w:tcPr>
            <w:tcW w:w="866" w:type="pct"/>
          </w:tcPr>
          <w:p w:rsidR="00EC48B3" w:rsidRDefault="00EC48B3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6" w:type="pct"/>
          </w:tcPr>
          <w:p w:rsidR="00EC48B3" w:rsidRDefault="00FB29B2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9357,65</w:t>
            </w:r>
          </w:p>
        </w:tc>
        <w:tc>
          <w:tcPr>
            <w:tcW w:w="865" w:type="pct"/>
          </w:tcPr>
          <w:p w:rsidR="00EC48B3" w:rsidRDefault="00FB29B2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101,00</w:t>
            </w:r>
          </w:p>
        </w:tc>
      </w:tr>
      <w:tr w:rsidR="00FB29B2" w:rsidTr="007E3C9B">
        <w:tc>
          <w:tcPr>
            <w:tcW w:w="5000" w:type="pct"/>
            <w:gridSpan w:val="5"/>
          </w:tcPr>
          <w:p w:rsidR="00FB29B2" w:rsidRPr="007E3C9B" w:rsidRDefault="007E3C9B" w:rsidP="00EC48B3">
            <w:pPr>
              <w:pStyle w:val="a7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2.5 </w:t>
            </w:r>
            <w:r w:rsidR="00FB29B2" w:rsidRPr="007E3C9B">
              <w:rPr>
                <w:rFonts w:ascii="Verdana" w:hAnsi="Verdana"/>
                <w:b/>
                <w:sz w:val="20"/>
                <w:szCs w:val="20"/>
              </w:rPr>
              <w:t>Прочие производства</w:t>
            </w:r>
          </w:p>
        </w:tc>
      </w:tr>
      <w:tr w:rsidR="00FB29B2" w:rsidTr="00F66610">
        <w:tc>
          <w:tcPr>
            <w:tcW w:w="1536" w:type="pct"/>
          </w:tcPr>
          <w:p w:rsidR="00FB29B2" w:rsidRDefault="00FB29B2" w:rsidP="00402958">
            <w:pPr>
              <w:pStyle w:val="a7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Комбикормовый завод ООО «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УралФинТраст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»</w:t>
            </w:r>
          </w:p>
        </w:tc>
        <w:tc>
          <w:tcPr>
            <w:tcW w:w="866" w:type="pct"/>
          </w:tcPr>
          <w:p w:rsidR="00FB29B2" w:rsidRDefault="00FB29B2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77256,00</w:t>
            </w:r>
          </w:p>
        </w:tc>
        <w:tc>
          <w:tcPr>
            <w:tcW w:w="866" w:type="pct"/>
          </w:tcPr>
          <w:p w:rsidR="00FB29B2" w:rsidRDefault="00FB29B2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6" w:type="pct"/>
          </w:tcPr>
          <w:p w:rsidR="00FB29B2" w:rsidRDefault="007E3C9B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77256,00</w:t>
            </w:r>
          </w:p>
        </w:tc>
        <w:tc>
          <w:tcPr>
            <w:tcW w:w="865" w:type="pct"/>
          </w:tcPr>
          <w:p w:rsidR="00FB29B2" w:rsidRDefault="00FB29B2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B29B2" w:rsidTr="00F66610">
        <w:tc>
          <w:tcPr>
            <w:tcW w:w="1536" w:type="pct"/>
          </w:tcPr>
          <w:p w:rsidR="00FB29B2" w:rsidRDefault="007E3C9B" w:rsidP="00402958">
            <w:pPr>
              <w:pStyle w:val="a7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ОАО «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Башвтормет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»</w:t>
            </w:r>
          </w:p>
        </w:tc>
        <w:tc>
          <w:tcPr>
            <w:tcW w:w="866" w:type="pct"/>
          </w:tcPr>
          <w:p w:rsidR="00FB29B2" w:rsidRDefault="007E3C9B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27503,00</w:t>
            </w:r>
          </w:p>
        </w:tc>
        <w:tc>
          <w:tcPr>
            <w:tcW w:w="866" w:type="pct"/>
          </w:tcPr>
          <w:p w:rsidR="00FB29B2" w:rsidRDefault="007E3C9B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34,70</w:t>
            </w:r>
          </w:p>
        </w:tc>
        <w:tc>
          <w:tcPr>
            <w:tcW w:w="866" w:type="pct"/>
          </w:tcPr>
          <w:p w:rsidR="00FB29B2" w:rsidRDefault="007E3C9B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24752,7</w:t>
            </w:r>
          </w:p>
        </w:tc>
        <w:tc>
          <w:tcPr>
            <w:tcW w:w="865" w:type="pct"/>
          </w:tcPr>
          <w:p w:rsidR="00FB29B2" w:rsidRDefault="007E3C9B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90,00</w:t>
            </w:r>
          </w:p>
        </w:tc>
      </w:tr>
      <w:tr w:rsidR="007E3C9B" w:rsidTr="007E3C9B">
        <w:tc>
          <w:tcPr>
            <w:tcW w:w="5000" w:type="pct"/>
            <w:gridSpan w:val="5"/>
          </w:tcPr>
          <w:p w:rsidR="007E3C9B" w:rsidRPr="007E3C9B" w:rsidRDefault="007E3C9B" w:rsidP="00EC48B3">
            <w:pPr>
              <w:pStyle w:val="a7"/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E3C9B"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7E3C9B">
              <w:rPr>
                <w:rFonts w:ascii="Verdana" w:hAnsi="Verdana"/>
                <w:b/>
                <w:sz w:val="20"/>
                <w:szCs w:val="20"/>
              </w:rPr>
              <w:t xml:space="preserve"> Производство и распределение электроэнергии, газа и воды</w:t>
            </w:r>
          </w:p>
        </w:tc>
      </w:tr>
      <w:tr w:rsidR="00FB29B2" w:rsidTr="00F66610">
        <w:tc>
          <w:tcPr>
            <w:tcW w:w="1536" w:type="pct"/>
          </w:tcPr>
          <w:p w:rsidR="00FB29B2" w:rsidRDefault="007E3C9B" w:rsidP="00402958">
            <w:pPr>
              <w:pStyle w:val="a7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МУП «Тепловые сети»</w:t>
            </w:r>
          </w:p>
        </w:tc>
        <w:tc>
          <w:tcPr>
            <w:tcW w:w="866" w:type="pct"/>
          </w:tcPr>
          <w:p w:rsidR="00FB29B2" w:rsidRDefault="007E3C9B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90866,80</w:t>
            </w:r>
          </w:p>
        </w:tc>
        <w:tc>
          <w:tcPr>
            <w:tcW w:w="866" w:type="pct"/>
          </w:tcPr>
          <w:p w:rsidR="00FB29B2" w:rsidRPr="007D3B5E" w:rsidRDefault="007D3B5E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100</w:t>
            </w:r>
          </w:p>
        </w:tc>
        <w:tc>
          <w:tcPr>
            <w:tcW w:w="866" w:type="pct"/>
          </w:tcPr>
          <w:p w:rsidR="00FB29B2" w:rsidRPr="00E77B80" w:rsidRDefault="00E77B80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94501</w:t>
            </w:r>
            <w:r>
              <w:rPr>
                <w:rFonts w:ascii="Verdana" w:hAnsi="Verdana"/>
                <w:sz w:val="20"/>
                <w:szCs w:val="20"/>
              </w:rPr>
              <w:t>,47</w:t>
            </w:r>
          </w:p>
        </w:tc>
        <w:tc>
          <w:tcPr>
            <w:tcW w:w="865" w:type="pct"/>
          </w:tcPr>
          <w:p w:rsidR="00FB29B2" w:rsidRDefault="00E77B80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104,00</w:t>
            </w:r>
          </w:p>
        </w:tc>
      </w:tr>
      <w:tr w:rsidR="00FB29B2" w:rsidTr="00F66610">
        <w:tc>
          <w:tcPr>
            <w:tcW w:w="1536" w:type="pct"/>
          </w:tcPr>
          <w:p w:rsidR="00FB29B2" w:rsidRDefault="00E77B80" w:rsidP="00402958">
            <w:pPr>
              <w:pStyle w:val="a7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ООО «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Теплосервис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»</w:t>
            </w:r>
          </w:p>
        </w:tc>
        <w:tc>
          <w:tcPr>
            <w:tcW w:w="866" w:type="pct"/>
          </w:tcPr>
          <w:p w:rsidR="00FB29B2" w:rsidRDefault="006A59C1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5576,00</w:t>
            </w:r>
          </w:p>
        </w:tc>
        <w:tc>
          <w:tcPr>
            <w:tcW w:w="866" w:type="pct"/>
          </w:tcPr>
          <w:p w:rsidR="00FB29B2" w:rsidRDefault="00FB29B2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6" w:type="pct"/>
          </w:tcPr>
          <w:p w:rsidR="00FB29B2" w:rsidRDefault="00E77B80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5687,52</w:t>
            </w:r>
          </w:p>
        </w:tc>
        <w:tc>
          <w:tcPr>
            <w:tcW w:w="865" w:type="pct"/>
          </w:tcPr>
          <w:p w:rsidR="00FB29B2" w:rsidRDefault="006A59C1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102,00</w:t>
            </w:r>
          </w:p>
        </w:tc>
      </w:tr>
      <w:tr w:rsidR="007E3C9B" w:rsidTr="00F66610">
        <w:tc>
          <w:tcPr>
            <w:tcW w:w="1536" w:type="pct"/>
          </w:tcPr>
          <w:p w:rsidR="007E3C9B" w:rsidRDefault="00F0379A" w:rsidP="00402958">
            <w:pPr>
              <w:pStyle w:val="a7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МУП «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Янаулводоканал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»</w:t>
            </w:r>
          </w:p>
        </w:tc>
        <w:tc>
          <w:tcPr>
            <w:tcW w:w="866" w:type="pct"/>
          </w:tcPr>
          <w:p w:rsidR="007E3C9B" w:rsidRDefault="005B7CEF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42395,00</w:t>
            </w:r>
          </w:p>
        </w:tc>
        <w:tc>
          <w:tcPr>
            <w:tcW w:w="866" w:type="pct"/>
          </w:tcPr>
          <w:p w:rsidR="007E3C9B" w:rsidRDefault="005B7CEF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90,60</w:t>
            </w:r>
          </w:p>
        </w:tc>
        <w:tc>
          <w:tcPr>
            <w:tcW w:w="866" w:type="pct"/>
          </w:tcPr>
          <w:p w:rsidR="007E3C9B" w:rsidRDefault="005B7CEF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Ликвид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865" w:type="pct"/>
          </w:tcPr>
          <w:p w:rsidR="007E3C9B" w:rsidRDefault="005B7CEF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Ликвид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7E3C9B" w:rsidTr="00F66610">
        <w:tc>
          <w:tcPr>
            <w:tcW w:w="1536" w:type="pct"/>
          </w:tcPr>
          <w:p w:rsidR="007E3C9B" w:rsidRDefault="005B7CEF" w:rsidP="005B7CEF">
            <w:pPr>
              <w:pStyle w:val="a7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ООО «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Янаулводоканал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»</w:t>
            </w:r>
          </w:p>
        </w:tc>
        <w:tc>
          <w:tcPr>
            <w:tcW w:w="866" w:type="pct"/>
          </w:tcPr>
          <w:p w:rsidR="007E3C9B" w:rsidRDefault="007E3C9B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6" w:type="pct"/>
          </w:tcPr>
          <w:p w:rsidR="007E3C9B" w:rsidRDefault="007E3C9B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6" w:type="pct"/>
          </w:tcPr>
          <w:p w:rsidR="007E3C9B" w:rsidRDefault="005B7CEF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27141,28</w:t>
            </w:r>
          </w:p>
        </w:tc>
        <w:tc>
          <w:tcPr>
            <w:tcW w:w="865" w:type="pct"/>
          </w:tcPr>
          <w:p w:rsidR="007E3C9B" w:rsidRDefault="007E3C9B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E3C9B" w:rsidTr="00F66610">
        <w:tc>
          <w:tcPr>
            <w:tcW w:w="1536" w:type="pct"/>
          </w:tcPr>
          <w:p w:rsidR="007E3C9B" w:rsidRDefault="005B7CEF" w:rsidP="005B7CEF">
            <w:pPr>
              <w:pStyle w:val="a7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ООО «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Водоканалстро</w:t>
            </w:r>
            <w:r>
              <w:rPr>
                <w:rFonts w:ascii="Verdana" w:hAnsi="Verdana"/>
                <w:sz w:val="20"/>
                <w:szCs w:val="20"/>
              </w:rPr>
              <w:t>й</w:t>
            </w:r>
            <w:r>
              <w:rPr>
                <w:rFonts w:ascii="Verdana" w:hAnsi="Verdana"/>
                <w:sz w:val="20"/>
                <w:szCs w:val="20"/>
              </w:rPr>
              <w:t>сервис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»</w:t>
            </w:r>
          </w:p>
        </w:tc>
        <w:tc>
          <w:tcPr>
            <w:tcW w:w="866" w:type="pct"/>
          </w:tcPr>
          <w:p w:rsidR="007E3C9B" w:rsidRDefault="005B7CEF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21543,00</w:t>
            </w:r>
          </w:p>
        </w:tc>
        <w:tc>
          <w:tcPr>
            <w:tcW w:w="866" w:type="pct"/>
          </w:tcPr>
          <w:p w:rsidR="007E3C9B" w:rsidRDefault="005B7CEF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129,25</w:t>
            </w:r>
          </w:p>
        </w:tc>
        <w:tc>
          <w:tcPr>
            <w:tcW w:w="866" w:type="pct"/>
          </w:tcPr>
          <w:p w:rsidR="007E3C9B" w:rsidRDefault="005B7CEF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31452,78</w:t>
            </w:r>
          </w:p>
        </w:tc>
        <w:tc>
          <w:tcPr>
            <w:tcW w:w="865" w:type="pct"/>
          </w:tcPr>
          <w:p w:rsidR="007E3C9B" w:rsidRDefault="005B7CEF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146,00</w:t>
            </w:r>
          </w:p>
        </w:tc>
      </w:tr>
      <w:tr w:rsidR="00A642D2" w:rsidTr="00F66610">
        <w:tc>
          <w:tcPr>
            <w:tcW w:w="1536" w:type="pct"/>
          </w:tcPr>
          <w:p w:rsidR="00A642D2" w:rsidRDefault="00A642D2" w:rsidP="005B7CEF">
            <w:pPr>
              <w:pStyle w:val="a7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ООО «Электрические с</w:t>
            </w:r>
            <w:r>
              <w:rPr>
                <w:rFonts w:ascii="Verdana" w:hAnsi="Verdana"/>
                <w:sz w:val="20"/>
                <w:szCs w:val="20"/>
              </w:rPr>
              <w:t>е</w:t>
            </w:r>
            <w:r>
              <w:rPr>
                <w:rFonts w:ascii="Verdana" w:hAnsi="Verdana"/>
                <w:sz w:val="20"/>
                <w:szCs w:val="20"/>
              </w:rPr>
              <w:t>ти»</w:t>
            </w:r>
          </w:p>
        </w:tc>
        <w:tc>
          <w:tcPr>
            <w:tcW w:w="866" w:type="pct"/>
          </w:tcPr>
          <w:p w:rsidR="00A642D2" w:rsidRDefault="00A642D2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34437,00</w:t>
            </w:r>
          </w:p>
        </w:tc>
        <w:tc>
          <w:tcPr>
            <w:tcW w:w="866" w:type="pct"/>
          </w:tcPr>
          <w:p w:rsidR="00A642D2" w:rsidRDefault="00A642D2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66" w:type="pct"/>
          </w:tcPr>
          <w:p w:rsidR="00A642D2" w:rsidRDefault="00A642D2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35470,11</w:t>
            </w:r>
          </w:p>
        </w:tc>
        <w:tc>
          <w:tcPr>
            <w:tcW w:w="865" w:type="pct"/>
          </w:tcPr>
          <w:p w:rsidR="00A642D2" w:rsidRDefault="00A642D2" w:rsidP="00EC48B3">
            <w:pPr>
              <w:pStyle w:val="a7"/>
              <w:spacing w:after="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103,00</w:t>
            </w:r>
          </w:p>
        </w:tc>
      </w:tr>
    </w:tbl>
    <w:p w:rsidR="0082421D" w:rsidRPr="006E5E0F" w:rsidRDefault="00081569" w:rsidP="00081569">
      <w:pPr>
        <w:pStyle w:val="40"/>
      </w:pPr>
      <w:r>
        <w:t>1.4.1.1.</w:t>
      </w:r>
      <w:r w:rsidR="00BE75E3" w:rsidRPr="006E5E0F">
        <w:t>Промышленное производство</w:t>
      </w:r>
    </w:p>
    <w:p w:rsidR="00DD796D" w:rsidRDefault="00DD796D" w:rsidP="005B1F4F">
      <w:pPr>
        <w:pStyle w:val="aff"/>
      </w:pPr>
      <w:r w:rsidRPr="006A6C23">
        <w:t>В общем объеме производства товаров и услуг на долю промышленности прих</w:t>
      </w:r>
      <w:r w:rsidRPr="006A6C23">
        <w:t>о</w:t>
      </w:r>
      <w:r w:rsidRPr="006A6C23">
        <w:t xml:space="preserve">дится более </w:t>
      </w:r>
      <w:r w:rsidR="00CB33F2">
        <w:t xml:space="preserve">67 </w:t>
      </w:r>
      <w:r w:rsidRPr="006A6C23">
        <w:t xml:space="preserve">%. Промышленность обеспечивает рабочими местами порядка </w:t>
      </w:r>
      <w:r w:rsidR="007C64B7">
        <w:t xml:space="preserve">3,0 </w:t>
      </w:r>
      <w:r w:rsidRPr="006A6C23">
        <w:t>тыс. человек, формирует основную долю налоговых поступлений в бюджет.</w:t>
      </w:r>
    </w:p>
    <w:p w:rsidR="00AF7936" w:rsidRDefault="00DD796D" w:rsidP="005B1F4F">
      <w:pPr>
        <w:pStyle w:val="aff"/>
      </w:pPr>
      <w:r w:rsidRPr="006A6C23">
        <w:t xml:space="preserve"> </w:t>
      </w:r>
      <w:r w:rsidRPr="001C1461">
        <w:t xml:space="preserve">На </w:t>
      </w:r>
      <w:r w:rsidRPr="006E5E0F">
        <w:t>01.01.2010</w:t>
      </w:r>
      <w:r w:rsidRPr="001C1461">
        <w:t xml:space="preserve"> г. объем промышленного произ</w:t>
      </w:r>
      <w:r w:rsidR="00CB33F2">
        <w:t xml:space="preserve">водства составлял 2 млрд. 598 тыс.   </w:t>
      </w:r>
      <w:r w:rsidRPr="001C1461">
        <w:t xml:space="preserve">руб., в т.ч. обрабатывающие производства – </w:t>
      </w:r>
      <w:r w:rsidR="00CB33F2" w:rsidRPr="00CB33F2">
        <w:t>222</w:t>
      </w:r>
      <w:r w:rsidRPr="00CB33F2">
        <w:t xml:space="preserve"> </w:t>
      </w:r>
      <w:r w:rsidR="00CB33F2">
        <w:t>млн</w:t>
      </w:r>
      <w:r w:rsidRPr="001C1461">
        <w:t>. руб.</w:t>
      </w:r>
      <w:r w:rsidRPr="006A6C23">
        <w:t xml:space="preserve"> </w:t>
      </w:r>
    </w:p>
    <w:p w:rsidR="00DD796D" w:rsidRPr="00663341" w:rsidRDefault="00DD796D" w:rsidP="005B1F4F">
      <w:pPr>
        <w:pStyle w:val="aff"/>
      </w:pPr>
      <w:r w:rsidRPr="00663341">
        <w:t xml:space="preserve">В настоящее время в городе насчитывается </w:t>
      </w:r>
      <w:r w:rsidR="00481D92" w:rsidRPr="00663341">
        <w:t>27</w:t>
      </w:r>
      <w:r w:rsidRPr="00663341">
        <w:t xml:space="preserve"> промышленных предпри</w:t>
      </w:r>
      <w:r w:rsidR="00481D92" w:rsidRPr="00663341">
        <w:t>ятий</w:t>
      </w:r>
      <w:r w:rsidRPr="00663341">
        <w:t xml:space="preserve"> с общей численностью трудящихся</w:t>
      </w:r>
      <w:r w:rsidR="00481D92" w:rsidRPr="00663341">
        <w:t xml:space="preserve"> </w:t>
      </w:r>
      <w:r w:rsidR="00D676CD">
        <w:t xml:space="preserve"> 3105 </w:t>
      </w:r>
      <w:r w:rsidRPr="00663341">
        <w:t>чел. Ведущее место в промышленном комплексе города занимает нефтедобыча, на втором месте – пищевая промышленность, имеются предприятия строительной индустрии и полиграфии. Продукцией</w:t>
      </w:r>
      <w:r w:rsidR="00663341" w:rsidRPr="00663341">
        <w:t xml:space="preserve"> указанных отраслей являются: нефть, газ, хлебобулочные изделия, швейные изделия, книги, газеты и пр.</w:t>
      </w:r>
    </w:p>
    <w:p w:rsidR="00DD796D" w:rsidRPr="00663341" w:rsidRDefault="00DD796D" w:rsidP="005B1F4F">
      <w:pPr>
        <w:pStyle w:val="aff"/>
      </w:pPr>
      <w:r w:rsidRPr="00663341">
        <w:rPr>
          <w:u w:val="single"/>
        </w:rPr>
        <w:t>Нефтедобывающая промышленность</w:t>
      </w:r>
      <w:r w:rsidRPr="00663341">
        <w:t xml:space="preserve"> – отрасль является ведущей в промышле</w:t>
      </w:r>
      <w:r w:rsidRPr="00663341">
        <w:t>н</w:t>
      </w:r>
      <w:r w:rsidRPr="00663341">
        <w:t xml:space="preserve">ном комплексе города, в ней занято 2541 чел. или </w:t>
      </w:r>
      <w:r w:rsidR="00D676CD">
        <w:t>36</w:t>
      </w:r>
      <w:r w:rsidR="00CB33F2">
        <w:t xml:space="preserve"> </w:t>
      </w:r>
      <w:r w:rsidRPr="00663341">
        <w:t>% от общей численности раб</w:t>
      </w:r>
      <w:r w:rsidRPr="00663341">
        <w:t>о</w:t>
      </w:r>
      <w:r w:rsidRPr="00663341">
        <w:t>тающих.</w:t>
      </w:r>
    </w:p>
    <w:p w:rsidR="00DD796D" w:rsidRPr="00663341" w:rsidRDefault="00DD796D" w:rsidP="005B1F4F">
      <w:pPr>
        <w:pStyle w:val="aff"/>
      </w:pPr>
      <w:r w:rsidRPr="00663341">
        <w:t>Отрасль представлена самым крупным предприятием города – НГДУ «</w:t>
      </w:r>
      <w:proofErr w:type="spellStart"/>
      <w:r w:rsidRPr="00663341">
        <w:t>Красн</w:t>
      </w:r>
      <w:r w:rsidRPr="00663341">
        <w:t>о</w:t>
      </w:r>
      <w:r w:rsidRPr="00663341">
        <w:t>холмскнефть</w:t>
      </w:r>
      <w:proofErr w:type="spellEnd"/>
      <w:r w:rsidRPr="00663341">
        <w:t>» ООО «</w:t>
      </w:r>
      <w:proofErr w:type="spellStart"/>
      <w:r w:rsidRPr="00663341">
        <w:t>Башнефть-Добыча</w:t>
      </w:r>
      <w:proofErr w:type="spellEnd"/>
      <w:r w:rsidRPr="00663341">
        <w:t>» и входящими в его структуру ООО УАН, ООО УНСМ, ООО УПКРС, ООО УРОНО, ООО УТТ, ООО УЭН.</w:t>
      </w:r>
      <w:r w:rsidR="00663341">
        <w:t xml:space="preserve"> В 2000 г. было добыто </w:t>
      </w:r>
      <w:r w:rsidR="00AE68EE">
        <w:t>2170 тыс. тонн нефти, что составило 18,8 % в общереспубликанском производстве.</w:t>
      </w:r>
    </w:p>
    <w:p w:rsidR="00DD796D" w:rsidRPr="00663341" w:rsidRDefault="00DD796D" w:rsidP="005B1F4F">
      <w:pPr>
        <w:pStyle w:val="aff"/>
      </w:pPr>
      <w:r w:rsidRPr="00663341">
        <w:rPr>
          <w:u w:val="single"/>
        </w:rPr>
        <w:t>Пищевая промышленность</w:t>
      </w:r>
      <w:r w:rsidRPr="00663341">
        <w:t xml:space="preserve"> – отрасль получила в городе значительное развитие, на сегодняшни</w:t>
      </w:r>
      <w:r w:rsidR="00D676CD">
        <w:t xml:space="preserve">й день в ней занято около 1 </w:t>
      </w:r>
      <w:r w:rsidRPr="00663341">
        <w:t xml:space="preserve">% от общей численности работающих. </w:t>
      </w:r>
    </w:p>
    <w:p w:rsidR="00DD796D" w:rsidRPr="00663341" w:rsidRDefault="00DD796D" w:rsidP="005B1F4F">
      <w:pPr>
        <w:pStyle w:val="aff"/>
      </w:pPr>
      <w:r w:rsidRPr="00663341">
        <w:t>Пищевая промышленность базировалась на использовании местного сельскох</w:t>
      </w:r>
      <w:r w:rsidRPr="00663341">
        <w:t>о</w:t>
      </w:r>
      <w:r w:rsidRPr="00663341">
        <w:t xml:space="preserve">зяйственного сырья и была представлена </w:t>
      </w:r>
      <w:proofErr w:type="spellStart"/>
      <w:r w:rsidRPr="00663341">
        <w:t>маслосыркомбинатом</w:t>
      </w:r>
      <w:proofErr w:type="spellEnd"/>
      <w:r w:rsidRPr="00663341">
        <w:t xml:space="preserve">, </w:t>
      </w:r>
      <w:proofErr w:type="spellStart"/>
      <w:r w:rsidRPr="00663341">
        <w:t>совхоз-заводом</w:t>
      </w:r>
      <w:proofErr w:type="spellEnd"/>
      <w:r w:rsidRPr="00663341">
        <w:t xml:space="preserve">, </w:t>
      </w:r>
      <w:proofErr w:type="spellStart"/>
      <w:r w:rsidRPr="00663341">
        <w:t>хлеб</w:t>
      </w:r>
      <w:r w:rsidRPr="00663341">
        <w:t>о</w:t>
      </w:r>
      <w:r w:rsidRPr="00663341">
        <w:t>комбинатом</w:t>
      </w:r>
      <w:proofErr w:type="spellEnd"/>
      <w:r w:rsidRPr="00663341">
        <w:t>, мясокомбинатом и элеватором. Указанные предприятия производили цел</w:t>
      </w:r>
      <w:r w:rsidRPr="00663341">
        <w:t>ь</w:t>
      </w:r>
      <w:r w:rsidRPr="00663341">
        <w:t>номолочную продукцию, животное масло, сыр, плодоовощные консервы, хлебобуло</w:t>
      </w:r>
      <w:r w:rsidRPr="00663341">
        <w:t>ч</w:t>
      </w:r>
      <w:r w:rsidRPr="00663341">
        <w:t>ные изделия, мясную продукцию, муку и др.</w:t>
      </w:r>
    </w:p>
    <w:p w:rsidR="00DD796D" w:rsidRPr="00663341" w:rsidRDefault="00DD796D" w:rsidP="005B1F4F">
      <w:pPr>
        <w:pStyle w:val="aff"/>
      </w:pPr>
      <w:r w:rsidRPr="00663341">
        <w:t>В связи с падением спроса, кризисными явлениями в экономике, часть предпр</w:t>
      </w:r>
      <w:r w:rsidRPr="00663341">
        <w:t>и</w:t>
      </w:r>
      <w:r w:rsidRPr="00663341">
        <w:t>я</w:t>
      </w:r>
      <w:r w:rsidR="00663341">
        <w:t>тий прекратила выпуск продукции.</w:t>
      </w:r>
    </w:p>
    <w:p w:rsidR="00DD796D" w:rsidRPr="00663341" w:rsidRDefault="00DD796D" w:rsidP="005B1F4F">
      <w:pPr>
        <w:pStyle w:val="aff"/>
      </w:pPr>
      <w:r w:rsidRPr="00663341">
        <w:lastRenderedPageBreak/>
        <w:t>В соответствии со схемой территориального планирования РБ, утвержденной в 2005 г., предпола</w:t>
      </w:r>
      <w:r w:rsidR="00663341">
        <w:t xml:space="preserve">гается реконструкция </w:t>
      </w:r>
      <w:proofErr w:type="spellStart"/>
      <w:r w:rsidR="00663341">
        <w:t>маслосыркомбината</w:t>
      </w:r>
      <w:proofErr w:type="spellEnd"/>
      <w:r w:rsidR="00663341">
        <w:t xml:space="preserve"> и строительство мясоко</w:t>
      </w:r>
      <w:r w:rsidR="00663341">
        <w:t>н</w:t>
      </w:r>
      <w:r w:rsidR="00663341">
        <w:t>сервного комбината</w:t>
      </w:r>
      <w:r w:rsidRPr="00663341">
        <w:t>.</w:t>
      </w:r>
    </w:p>
    <w:p w:rsidR="00DD796D" w:rsidRPr="00663341" w:rsidRDefault="00663341" w:rsidP="005B1F4F">
      <w:pPr>
        <w:pStyle w:val="aff"/>
      </w:pPr>
      <w:r w:rsidRPr="00663341">
        <w:t>Полиграфическая п</w:t>
      </w:r>
      <w:r w:rsidR="00DD796D" w:rsidRPr="00663341">
        <w:t>ромышленность</w:t>
      </w:r>
      <w:r>
        <w:t xml:space="preserve"> </w:t>
      </w:r>
      <w:r w:rsidR="00DD796D" w:rsidRPr="00663341">
        <w:t>представлена в горо</w:t>
      </w:r>
      <w:r w:rsidRPr="00663341">
        <w:t xml:space="preserve">де </w:t>
      </w:r>
      <w:r w:rsidR="00DD796D" w:rsidRPr="00663341">
        <w:t>типографией.</w:t>
      </w:r>
    </w:p>
    <w:p w:rsidR="00DD796D" w:rsidRDefault="00DD796D" w:rsidP="005B1F4F">
      <w:pPr>
        <w:pStyle w:val="aff"/>
      </w:pPr>
      <w:r w:rsidRPr="00663341">
        <w:t>Строительство</w:t>
      </w:r>
      <w:r w:rsidR="00663341" w:rsidRPr="00663341">
        <w:t xml:space="preserve"> – о</w:t>
      </w:r>
      <w:r w:rsidRPr="00663341">
        <w:t>сновной объем строительных работ по городу выполняется с</w:t>
      </w:r>
      <w:r w:rsidRPr="00663341">
        <w:t>и</w:t>
      </w:r>
      <w:r w:rsidRPr="00663341">
        <w:t xml:space="preserve">лами подрядных организаций. Строительные организации, расположенные в городе, работают и в </w:t>
      </w:r>
      <w:proofErr w:type="spellStart"/>
      <w:r w:rsidRPr="00663341">
        <w:t>Янаульском</w:t>
      </w:r>
      <w:proofErr w:type="spellEnd"/>
      <w:r w:rsidRPr="00663341">
        <w:t xml:space="preserve"> районе.</w:t>
      </w:r>
    </w:p>
    <w:p w:rsidR="00F05526" w:rsidRDefault="00F05526" w:rsidP="005B1F4F">
      <w:pPr>
        <w:pStyle w:val="aff"/>
      </w:pPr>
      <w:r>
        <w:t xml:space="preserve">Предприятиями по производству и распределению электроэнергии, газа и воды в 2009 году выполнено услуг и работ на сумму 190 млн. рублей, том числе </w:t>
      </w:r>
      <w:r w:rsidR="008A0553">
        <w:t>по предпр</w:t>
      </w:r>
      <w:r w:rsidR="008A0553">
        <w:t>и</w:t>
      </w:r>
      <w:r w:rsidR="008A0553">
        <w:t>ятиям:</w:t>
      </w:r>
    </w:p>
    <w:p w:rsidR="008A0553" w:rsidRDefault="008A0553" w:rsidP="005B1F4F">
      <w:pPr>
        <w:pStyle w:val="a0"/>
      </w:pPr>
      <w:r>
        <w:t>ООО «Электрические сети» - 29 млн. 548 тыс. руб.;</w:t>
      </w:r>
    </w:p>
    <w:p w:rsidR="008A0553" w:rsidRDefault="008A0553" w:rsidP="005B1F4F">
      <w:pPr>
        <w:pStyle w:val="a0"/>
      </w:pPr>
      <w:r>
        <w:t>МУП «</w:t>
      </w:r>
      <w:proofErr w:type="spellStart"/>
      <w:r>
        <w:t>Янаулводоканал</w:t>
      </w:r>
      <w:proofErr w:type="spellEnd"/>
      <w:r>
        <w:t>» (ликвидировано в декабре 2009 г. с образованием ООО «Водоканал») - 42 млн. 395 тыс. руб. (90,6 % к уровню 2008 г.);</w:t>
      </w:r>
    </w:p>
    <w:p w:rsidR="009A7998" w:rsidRPr="005B1F4F" w:rsidRDefault="008A0553" w:rsidP="005B1F4F">
      <w:pPr>
        <w:pStyle w:val="a0"/>
      </w:pPr>
      <w:r>
        <w:t>ООО «</w:t>
      </w:r>
      <w:proofErr w:type="spellStart"/>
      <w:r>
        <w:t>Водоканалстройсервис</w:t>
      </w:r>
      <w:proofErr w:type="spellEnd"/>
      <w:r>
        <w:t>», основной сферой деятельности которого является техническое обслуживание и ремонт сетей водоснабжения и водоотведения – 21 млн. 543 тыс. руб. (129,3 % к уровню 2008 г.)</w:t>
      </w:r>
    </w:p>
    <w:p w:rsidR="00DD796D" w:rsidRPr="002221BB" w:rsidRDefault="00081569" w:rsidP="00081569">
      <w:pPr>
        <w:pStyle w:val="40"/>
      </w:pPr>
      <w:r>
        <w:t>1.4.1.2.</w:t>
      </w:r>
      <w:r w:rsidR="002221BB">
        <w:t xml:space="preserve">Сельское и </w:t>
      </w:r>
      <w:r w:rsidR="00DD796D" w:rsidRPr="00AE68EE">
        <w:t>лесное хозяйство</w:t>
      </w:r>
    </w:p>
    <w:p w:rsidR="00791369" w:rsidRDefault="00791369" w:rsidP="005B1F4F">
      <w:pPr>
        <w:pStyle w:val="aff"/>
      </w:pPr>
      <w:r>
        <w:t>В Янауле размещается ряд предприятий и организаций, обслуживающих сел</w:t>
      </w:r>
      <w:r>
        <w:t>ь</w:t>
      </w:r>
      <w:r>
        <w:t>ское хозяйство района.</w:t>
      </w:r>
    </w:p>
    <w:p w:rsidR="00DD796D" w:rsidRDefault="00DE5532" w:rsidP="005B1F4F">
      <w:pPr>
        <w:pStyle w:val="aff"/>
      </w:pPr>
      <w:r>
        <w:t>С</w:t>
      </w:r>
      <w:r w:rsidR="00DD796D">
        <w:t>ельскохозяй</w:t>
      </w:r>
      <w:r>
        <w:t>ственные предприятия Янаула</w:t>
      </w:r>
      <w:r w:rsidR="0019332C">
        <w:t>:</w:t>
      </w:r>
    </w:p>
    <w:p w:rsidR="0019332C" w:rsidRPr="00AE68EE" w:rsidRDefault="0019332C" w:rsidP="005B1F4F">
      <w:pPr>
        <w:pStyle w:val="a0"/>
      </w:pPr>
      <w:proofErr w:type="spellStart"/>
      <w:r w:rsidRPr="00AE68EE">
        <w:t>Янаульский</w:t>
      </w:r>
      <w:proofErr w:type="spellEnd"/>
      <w:r w:rsidRPr="00AE68EE">
        <w:t xml:space="preserve"> филиал ООО «</w:t>
      </w:r>
      <w:proofErr w:type="spellStart"/>
      <w:r w:rsidRPr="00AE68EE">
        <w:t>Агрогусь</w:t>
      </w:r>
      <w:proofErr w:type="spellEnd"/>
      <w:r w:rsidRPr="00AE68EE">
        <w:t>» (инкубатор) (литер 18.1);</w:t>
      </w:r>
    </w:p>
    <w:p w:rsidR="0019332C" w:rsidRPr="00AE68EE" w:rsidRDefault="0019332C" w:rsidP="005B1F4F">
      <w:pPr>
        <w:pStyle w:val="a0"/>
      </w:pPr>
      <w:proofErr w:type="spellStart"/>
      <w:r w:rsidRPr="00AE68EE">
        <w:t>Янаульская</w:t>
      </w:r>
      <w:proofErr w:type="spellEnd"/>
      <w:r w:rsidRPr="00AE68EE">
        <w:t xml:space="preserve"> машинно-технологическая станция (литер 18.2);</w:t>
      </w:r>
    </w:p>
    <w:p w:rsidR="0019332C" w:rsidRPr="00AE68EE" w:rsidRDefault="0019332C" w:rsidP="005B1F4F">
      <w:pPr>
        <w:pStyle w:val="a0"/>
      </w:pPr>
      <w:r w:rsidRPr="00AE68EE">
        <w:t>МУП «</w:t>
      </w:r>
      <w:proofErr w:type="spellStart"/>
      <w:r w:rsidRPr="00AE68EE">
        <w:t>Янаульская</w:t>
      </w:r>
      <w:proofErr w:type="spellEnd"/>
      <w:r w:rsidRPr="00AE68EE">
        <w:t xml:space="preserve"> МТС РБ» (литер 18.3)</w:t>
      </w:r>
    </w:p>
    <w:p w:rsidR="00DD796D" w:rsidRPr="00AE68EE" w:rsidRDefault="00DE5532" w:rsidP="005B1F4F">
      <w:pPr>
        <w:pStyle w:val="aff"/>
      </w:pPr>
      <w:r w:rsidRPr="00AE68EE">
        <w:t>Лесохозяйственные организации Янаула</w:t>
      </w:r>
      <w:r w:rsidR="00791369">
        <w:t xml:space="preserve"> в настоящее время представлены пре</w:t>
      </w:r>
      <w:r w:rsidR="00791369">
        <w:t>д</w:t>
      </w:r>
      <w:r w:rsidR="00791369">
        <w:t>приятием</w:t>
      </w:r>
      <w:r w:rsidRPr="00AE68EE">
        <w:t>:</w:t>
      </w:r>
    </w:p>
    <w:p w:rsidR="00791369" w:rsidRPr="005B1F4F" w:rsidRDefault="00DE5532" w:rsidP="005B1F4F">
      <w:pPr>
        <w:pStyle w:val="a0"/>
      </w:pPr>
      <w:r w:rsidRPr="00AE68EE">
        <w:t xml:space="preserve">ГУ </w:t>
      </w:r>
      <w:proofErr w:type="spellStart"/>
      <w:r w:rsidRPr="00AE68EE">
        <w:t>Янаульское</w:t>
      </w:r>
      <w:proofErr w:type="spellEnd"/>
      <w:r w:rsidRPr="00AE68EE">
        <w:t xml:space="preserve"> лесничество (литер 17.1)</w:t>
      </w:r>
    </w:p>
    <w:p w:rsidR="00791369" w:rsidRPr="005B1F4F" w:rsidRDefault="00081569" w:rsidP="00081569">
      <w:pPr>
        <w:pStyle w:val="40"/>
        <w:rPr>
          <w:rFonts w:cs="Times New Roman"/>
        </w:rPr>
      </w:pPr>
      <w:r>
        <w:t>1.4.1.3.</w:t>
      </w:r>
      <w:r w:rsidR="00BE75E3" w:rsidRPr="00791369">
        <w:t>Строительство</w:t>
      </w:r>
    </w:p>
    <w:p w:rsidR="00DE5532" w:rsidRPr="00791369" w:rsidRDefault="00DD796D" w:rsidP="005B1F4F">
      <w:pPr>
        <w:pStyle w:val="aff"/>
      </w:pPr>
      <w:r w:rsidRPr="00791369">
        <w:t>В городском поселении общестроительные работы, капитальн</w:t>
      </w:r>
      <w:r w:rsidR="00DE5532" w:rsidRPr="00791369">
        <w:t>ый и текущий р</w:t>
      </w:r>
      <w:r w:rsidR="00DE5532" w:rsidRPr="00791369">
        <w:t>е</w:t>
      </w:r>
      <w:r w:rsidR="00DE5532" w:rsidRPr="00791369">
        <w:t>монт зданий и прочее</w:t>
      </w:r>
      <w:r w:rsidRPr="00791369">
        <w:t xml:space="preserve"> осуществляют </w:t>
      </w:r>
      <w:r w:rsidR="00791369" w:rsidRPr="00791369">
        <w:t>4</w:t>
      </w:r>
      <w:r w:rsidRPr="00791369">
        <w:t xml:space="preserve"> </w:t>
      </w:r>
      <w:r w:rsidR="00791369" w:rsidRPr="00791369">
        <w:t>строительные организации</w:t>
      </w:r>
      <w:r w:rsidR="00DE5532" w:rsidRPr="00791369">
        <w:t>:</w:t>
      </w:r>
    </w:p>
    <w:p w:rsidR="00DE5532" w:rsidRPr="00791369" w:rsidRDefault="00D351B1" w:rsidP="005B1F4F">
      <w:pPr>
        <w:pStyle w:val="a0"/>
      </w:pPr>
      <w:r w:rsidRPr="00791369">
        <w:t>СУ-7 ОАО «БНПС» (литер 16.1)</w:t>
      </w:r>
    </w:p>
    <w:p w:rsidR="00D351B1" w:rsidRPr="00791369" w:rsidRDefault="00D351B1" w:rsidP="005B1F4F">
      <w:pPr>
        <w:pStyle w:val="a0"/>
      </w:pPr>
      <w:proofErr w:type="spellStart"/>
      <w:r w:rsidRPr="00791369">
        <w:t>Янаульский</w:t>
      </w:r>
      <w:proofErr w:type="spellEnd"/>
      <w:r w:rsidRPr="00791369">
        <w:t xml:space="preserve"> филиал ДРСУ ГУП «</w:t>
      </w:r>
      <w:proofErr w:type="spellStart"/>
      <w:r w:rsidRPr="00791369">
        <w:t>Башкиравтодор</w:t>
      </w:r>
      <w:proofErr w:type="spellEnd"/>
      <w:r w:rsidRPr="00791369">
        <w:t>» (литер 16.2);</w:t>
      </w:r>
    </w:p>
    <w:p w:rsidR="00D351B1" w:rsidRPr="00791369" w:rsidRDefault="00D351B1" w:rsidP="005B1F4F">
      <w:pPr>
        <w:pStyle w:val="a0"/>
      </w:pPr>
      <w:r w:rsidRPr="00791369">
        <w:t>ООО «</w:t>
      </w:r>
      <w:proofErr w:type="spellStart"/>
      <w:r w:rsidRPr="00791369">
        <w:t>Жилстрой</w:t>
      </w:r>
      <w:proofErr w:type="spellEnd"/>
      <w:r w:rsidRPr="00791369">
        <w:t>» (литер 16.3);</w:t>
      </w:r>
    </w:p>
    <w:p w:rsidR="00791369" w:rsidRDefault="00D351B1" w:rsidP="005B1F4F">
      <w:pPr>
        <w:pStyle w:val="a0"/>
      </w:pPr>
      <w:r w:rsidRPr="00791369">
        <w:t>ООО «</w:t>
      </w:r>
      <w:proofErr w:type="spellStart"/>
      <w:r w:rsidRPr="00791369">
        <w:t>Фарен</w:t>
      </w:r>
      <w:proofErr w:type="spellEnd"/>
      <w:r w:rsidRPr="00791369">
        <w:t>» (литер 16.4);</w:t>
      </w:r>
    </w:p>
    <w:p w:rsidR="00DD796D" w:rsidRPr="00791369" w:rsidRDefault="00DD796D" w:rsidP="005B1F4F">
      <w:pPr>
        <w:pStyle w:val="aff"/>
        <w:ind w:firstLine="0"/>
      </w:pPr>
      <w:r w:rsidRPr="00791369">
        <w:t>а также индивидуальные частные предприниматели. Всего в строительстве занято п</w:t>
      </w:r>
      <w:r w:rsidRPr="00791369">
        <w:t>о</w:t>
      </w:r>
      <w:r w:rsidRPr="00791369">
        <w:t xml:space="preserve">рядка 126 чел. </w:t>
      </w:r>
    </w:p>
    <w:p w:rsidR="00791369" w:rsidRPr="00791369" w:rsidRDefault="00E9377D" w:rsidP="005B1F4F">
      <w:pPr>
        <w:pStyle w:val="aff"/>
      </w:pPr>
      <w:r w:rsidRPr="00791369">
        <w:t xml:space="preserve">За период с января по сентябрь 2010 г. в г. Янауле было введено 11013 кв. м общей площади жилья, в том числе индивидуальными застройщиками – 10881 кв. м, что в расчете на 1000 человек населения составило 401 кв. м. Доля индивидуальных жилых домов </w:t>
      </w:r>
      <w:r w:rsidR="001F673A" w:rsidRPr="00791369">
        <w:t xml:space="preserve">в общем вводе жилья составляет 98,8 %. По сравнению с аналогичным </w:t>
      </w:r>
      <w:proofErr w:type="spellStart"/>
      <w:r w:rsidR="001F673A" w:rsidRPr="00791369">
        <w:t>перодом</w:t>
      </w:r>
      <w:proofErr w:type="spellEnd"/>
      <w:r w:rsidR="001F673A" w:rsidRPr="00791369">
        <w:t xml:space="preserve"> 2009 г. ввод жилья составил 103,1 %, в том числе индивидуальными застро</w:t>
      </w:r>
      <w:r w:rsidR="001F673A" w:rsidRPr="00791369">
        <w:t>й</w:t>
      </w:r>
      <w:r w:rsidR="001F673A" w:rsidRPr="00791369">
        <w:t>щиками – 103,5 %. Доля индивидуальных жилых домов в общем вводе жилья в 2009 г. составляла 98,4 %.</w:t>
      </w:r>
    </w:p>
    <w:p w:rsidR="001A6117" w:rsidRPr="001C67D4" w:rsidRDefault="00081569" w:rsidP="00081569">
      <w:pPr>
        <w:pStyle w:val="40"/>
      </w:pPr>
      <w:r>
        <w:t>1.4.1.4.</w:t>
      </w:r>
      <w:r w:rsidR="00BE75E3" w:rsidRPr="00791369">
        <w:t>Транспорт и связь</w:t>
      </w:r>
    </w:p>
    <w:p w:rsidR="001A6117" w:rsidRPr="000F16C6" w:rsidRDefault="001A6117" w:rsidP="000F16C6">
      <w:pPr>
        <w:pStyle w:val="aff0"/>
      </w:pPr>
      <w:r w:rsidRPr="005B1F4F">
        <w:t>Транспорт</w:t>
      </w:r>
    </w:p>
    <w:p w:rsidR="00DD796D" w:rsidRPr="001A6349" w:rsidRDefault="00DD796D" w:rsidP="005B1F4F">
      <w:pPr>
        <w:pStyle w:val="aff"/>
      </w:pPr>
      <w:r w:rsidRPr="001A6349">
        <w:t xml:space="preserve">Внешние связи Янаула осуществляются железнодорожным и автомобильным транспортом. </w:t>
      </w:r>
      <w:r w:rsidR="001A6349">
        <w:t xml:space="preserve">Основным видом внешнего транспорта является железнодорожный. </w:t>
      </w:r>
      <w:r w:rsidRPr="001A6349">
        <w:t>Янаул – один из крупных в Республике Башкортостан железнодорожных узлов. В составе ко</w:t>
      </w:r>
      <w:r w:rsidRPr="001A6349">
        <w:t>м</w:t>
      </w:r>
      <w:r w:rsidRPr="001A6349">
        <w:t>плекса железнодорожного транспорта - железнодорожная станция, локомотивное и в</w:t>
      </w:r>
      <w:r w:rsidRPr="001A6349">
        <w:t>а</w:t>
      </w:r>
      <w:r w:rsidRPr="001A6349">
        <w:t>гонное депо, прочие службы.</w:t>
      </w:r>
    </w:p>
    <w:p w:rsidR="00DD796D" w:rsidRPr="001A6349" w:rsidRDefault="00DD796D" w:rsidP="005B1F4F">
      <w:pPr>
        <w:pStyle w:val="aff"/>
      </w:pPr>
      <w:r w:rsidRPr="001A6349">
        <w:t>Автомобильный транспорт представлен в городе ООО УТТ, автотранспортным предприятием, ДРСУ «</w:t>
      </w:r>
      <w:proofErr w:type="spellStart"/>
      <w:r w:rsidRPr="001A6349">
        <w:t>Башкиравтодор</w:t>
      </w:r>
      <w:proofErr w:type="spellEnd"/>
      <w:r w:rsidRPr="001A6349">
        <w:t xml:space="preserve">» и др. </w:t>
      </w:r>
    </w:p>
    <w:p w:rsidR="00DD796D" w:rsidRPr="00F86B22" w:rsidRDefault="00DD796D" w:rsidP="005B1F4F">
      <w:pPr>
        <w:pStyle w:val="aff"/>
      </w:pPr>
      <w:r w:rsidRPr="001A6349">
        <w:t>На обслуживании внешнего транспорта занято около 500 чел.</w:t>
      </w:r>
      <w:r>
        <w:t xml:space="preserve"> </w:t>
      </w:r>
    </w:p>
    <w:p w:rsidR="00F86B22" w:rsidRDefault="00F86B22" w:rsidP="005B1F4F">
      <w:pPr>
        <w:pStyle w:val="aff"/>
      </w:pPr>
      <w:r w:rsidRPr="001A6349">
        <w:t xml:space="preserve">За январь – сентябрь 2010 г. объем перевезенных грузов крупных и средних предприятий составил 162985 тонн, грузооборот грузовых автомобилей крупных и </w:t>
      </w:r>
      <w:r w:rsidRPr="001A6349">
        <w:lastRenderedPageBreak/>
        <w:t>средних п</w:t>
      </w:r>
      <w:r w:rsidR="007C7FE7" w:rsidRPr="001A6349">
        <w:t>редприятий составил 1324332,1 т/</w:t>
      </w:r>
      <w:r w:rsidRPr="001A6349">
        <w:t>км</w:t>
      </w:r>
      <w:r w:rsidR="001A6349">
        <w:t>. Динамику изменения грузооборота за 1995-2009 годы демонстрирует следующая диаграмма:</w:t>
      </w:r>
    </w:p>
    <w:p w:rsidR="001A6349" w:rsidRDefault="001A6349" w:rsidP="00DD796D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A6349" w:rsidRDefault="001A6349" w:rsidP="00DD796D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1A6349">
        <w:rPr>
          <w:rFonts w:ascii="Verdana" w:hAnsi="Verdana"/>
          <w:noProof/>
          <w:sz w:val="20"/>
          <w:szCs w:val="20"/>
          <w:lang w:eastAsia="ru-RU"/>
        </w:rPr>
        <w:drawing>
          <wp:inline distT="0" distB="0" distL="0" distR="0">
            <wp:extent cx="5760000" cy="2880000"/>
            <wp:effectExtent l="0" t="19050" r="69300" b="5370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A6349" w:rsidRDefault="001A6349" w:rsidP="00DD796D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A6349" w:rsidRDefault="001A6349" w:rsidP="005B1F4F">
      <w:pPr>
        <w:pStyle w:val="aff"/>
      </w:pPr>
      <w:r>
        <w:t>Отмечается параллельное общее снижение объема перевезенных грузов за 1995-2009 годы, иллюстрируемой диаграммой ниже:</w:t>
      </w:r>
    </w:p>
    <w:p w:rsidR="001A6349" w:rsidRDefault="001A6349" w:rsidP="00DD796D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1A6349" w:rsidRPr="001A6349" w:rsidRDefault="001A6349" w:rsidP="00DD796D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1A6349">
        <w:rPr>
          <w:rFonts w:ascii="Verdana" w:hAnsi="Verdana"/>
          <w:noProof/>
          <w:sz w:val="20"/>
          <w:szCs w:val="20"/>
          <w:lang w:eastAsia="ru-RU"/>
        </w:rPr>
        <w:drawing>
          <wp:inline distT="0" distB="0" distL="0" distR="0">
            <wp:extent cx="5760000" cy="2880000"/>
            <wp:effectExtent l="0" t="19050" r="69300" b="5370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A6349" w:rsidRDefault="001A6349" w:rsidP="00DD796D">
      <w:pPr>
        <w:spacing w:line="240" w:lineRule="auto"/>
        <w:ind w:firstLine="708"/>
        <w:contextualSpacing/>
        <w:jc w:val="both"/>
        <w:rPr>
          <w:rFonts w:ascii="Verdana" w:hAnsi="Verdana"/>
          <w:sz w:val="20"/>
          <w:szCs w:val="20"/>
        </w:rPr>
      </w:pPr>
    </w:p>
    <w:p w:rsidR="001A6349" w:rsidRDefault="00DD796D" w:rsidP="000F16C6">
      <w:pPr>
        <w:pStyle w:val="aff"/>
      </w:pPr>
      <w:r w:rsidRPr="001A6349">
        <w:t>В перспективе, несмотря на некоторое увеличение объемов грузовых, автом</w:t>
      </w:r>
      <w:r w:rsidRPr="001A6349">
        <w:t>о</w:t>
      </w:r>
      <w:r w:rsidRPr="001A6349">
        <w:t>бильных и железнодорожных перевозок численность занятых на внешнем транспорте прогнозируется на современном уровне.</w:t>
      </w:r>
    </w:p>
    <w:p w:rsidR="001A6117" w:rsidRDefault="001A6117" w:rsidP="000F16C6">
      <w:pPr>
        <w:pStyle w:val="aff0"/>
      </w:pPr>
      <w:r w:rsidRPr="005B1F4F">
        <w:t>Связь</w:t>
      </w:r>
    </w:p>
    <w:p w:rsidR="001A6117" w:rsidRDefault="001A6117" w:rsidP="005B1F4F">
      <w:pPr>
        <w:pStyle w:val="aff"/>
      </w:pPr>
      <w:proofErr w:type="spellStart"/>
      <w:r w:rsidRPr="001A6117">
        <w:t>Янаульский</w:t>
      </w:r>
      <w:proofErr w:type="spellEnd"/>
      <w:r w:rsidRPr="001A6117">
        <w:t xml:space="preserve"> </w:t>
      </w:r>
      <w:r>
        <w:t xml:space="preserve">районный </w:t>
      </w:r>
      <w:r w:rsidRPr="001A6117">
        <w:t xml:space="preserve">узел связи </w:t>
      </w:r>
      <w:r>
        <w:t>– одно из предприятий, которым удалось не только удержаться на плаву в кризисный период, но добиться роста по ряду показат</w:t>
      </w:r>
      <w:r>
        <w:t>е</w:t>
      </w:r>
      <w:r>
        <w:t>лей. В 2009 году число абонентов увеличилось на 189 единиц. Предприятием выполнен большой объем работ, направленных на повышение качества предоставляемых услуг.</w:t>
      </w:r>
    </w:p>
    <w:p w:rsidR="001A6117" w:rsidRDefault="001A6117" w:rsidP="005B1F4F">
      <w:pPr>
        <w:pStyle w:val="aff"/>
      </w:pPr>
      <w:r>
        <w:t>В Янауле растет число пользователей Интернета, к концу 2009 года их насчит</w:t>
      </w:r>
      <w:r>
        <w:t>ы</w:t>
      </w:r>
      <w:r>
        <w:t>валось 2200 единиц.</w:t>
      </w:r>
    </w:p>
    <w:p w:rsidR="001A6117" w:rsidRDefault="001A6117" w:rsidP="005B1F4F">
      <w:pPr>
        <w:pStyle w:val="aff"/>
      </w:pPr>
      <w:r>
        <w:lastRenderedPageBreak/>
        <w:t xml:space="preserve">Запущено в действие </w:t>
      </w:r>
      <w:r>
        <w:rPr>
          <w:lang w:val="en-US"/>
        </w:rPr>
        <w:t>IP</w:t>
      </w:r>
      <w:r>
        <w:t>-телевидение.</w:t>
      </w:r>
    </w:p>
    <w:p w:rsidR="001A6117" w:rsidRDefault="001A6117" w:rsidP="005B1F4F">
      <w:pPr>
        <w:pStyle w:val="aff"/>
      </w:pPr>
      <w:r>
        <w:t>Модернизирована районная АТС.</w:t>
      </w:r>
    </w:p>
    <w:p w:rsidR="00986512" w:rsidRDefault="00986512" w:rsidP="005B1F4F">
      <w:pPr>
        <w:pStyle w:val="aff"/>
      </w:pPr>
      <w:r>
        <w:t>Данные о наличии квартирных телефонных аппаратов сети общего пользования или имеющих на неё выход (на 1000 человек населения) представлены в таблице</w:t>
      </w:r>
      <w:r w:rsidR="001C320F">
        <w:t>:</w:t>
      </w:r>
    </w:p>
    <w:p w:rsidR="001A6117" w:rsidRDefault="001A6117" w:rsidP="001A6349">
      <w:pPr>
        <w:spacing w:line="240" w:lineRule="auto"/>
        <w:ind w:firstLine="708"/>
        <w:contextualSpacing/>
        <w:jc w:val="both"/>
        <w:rPr>
          <w:rFonts w:ascii="Verdana" w:hAnsi="Verdana"/>
          <w:sz w:val="20"/>
          <w:szCs w:val="20"/>
        </w:rPr>
      </w:pPr>
    </w:p>
    <w:p w:rsidR="001C320F" w:rsidRPr="001C320F" w:rsidRDefault="00986512" w:rsidP="00DF6EBE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 w:rsidRPr="001C320F">
        <w:rPr>
          <w:rFonts w:ascii="Verdana" w:hAnsi="Verdana"/>
          <w:sz w:val="20"/>
          <w:szCs w:val="20"/>
        </w:rPr>
        <w:t>Наличие квартирных телефонных ап</w:t>
      </w:r>
      <w:r w:rsidR="00DF6EBE">
        <w:rPr>
          <w:rFonts w:ascii="Verdana" w:hAnsi="Verdana"/>
          <w:sz w:val="20"/>
          <w:szCs w:val="20"/>
        </w:rPr>
        <w:t>паратов сети общего пользования</w:t>
      </w:r>
    </w:p>
    <w:p w:rsidR="001C320F" w:rsidRPr="001C320F" w:rsidRDefault="00986512" w:rsidP="00DF6EBE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 w:rsidRPr="001C320F">
        <w:rPr>
          <w:rFonts w:ascii="Verdana" w:hAnsi="Verdana"/>
          <w:sz w:val="20"/>
          <w:szCs w:val="20"/>
        </w:rPr>
        <w:t>(на 1000 человек населения, на конец года, штук)</w:t>
      </w:r>
    </w:p>
    <w:p w:rsidR="001C320F" w:rsidRPr="001C320F" w:rsidRDefault="00985F07" w:rsidP="00985F07">
      <w:pPr>
        <w:pStyle w:val="aff"/>
        <w:ind w:firstLine="0"/>
        <w:jc w:val="right"/>
      </w:pPr>
      <w:r>
        <w:t>Таблица 6</w:t>
      </w:r>
    </w:p>
    <w:tbl>
      <w:tblPr>
        <w:tblStyle w:val="a9"/>
        <w:tblW w:w="5000" w:type="pct"/>
        <w:tblLook w:val="04A0"/>
      </w:tblPr>
      <w:tblGrid>
        <w:gridCol w:w="1915"/>
        <w:gridCol w:w="1914"/>
        <w:gridCol w:w="1914"/>
        <w:gridCol w:w="1914"/>
        <w:gridCol w:w="1914"/>
      </w:tblGrid>
      <w:tr w:rsidR="001C320F" w:rsidTr="001C320F">
        <w:tc>
          <w:tcPr>
            <w:tcW w:w="1000" w:type="pct"/>
          </w:tcPr>
          <w:p w:rsidR="001C320F" w:rsidRDefault="001C320F" w:rsidP="00986512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Годы</w:t>
            </w:r>
          </w:p>
        </w:tc>
        <w:tc>
          <w:tcPr>
            <w:tcW w:w="1000" w:type="pct"/>
          </w:tcPr>
          <w:p w:rsidR="001C320F" w:rsidRDefault="001C320F" w:rsidP="00986512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1995</w:t>
            </w:r>
          </w:p>
        </w:tc>
        <w:tc>
          <w:tcPr>
            <w:tcW w:w="1000" w:type="pct"/>
          </w:tcPr>
          <w:p w:rsidR="001C320F" w:rsidRDefault="001C320F" w:rsidP="00986512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2000</w:t>
            </w:r>
          </w:p>
        </w:tc>
        <w:tc>
          <w:tcPr>
            <w:tcW w:w="1000" w:type="pct"/>
          </w:tcPr>
          <w:p w:rsidR="001C320F" w:rsidRDefault="001C320F" w:rsidP="00986512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2005</w:t>
            </w:r>
          </w:p>
        </w:tc>
        <w:tc>
          <w:tcPr>
            <w:tcW w:w="1000" w:type="pct"/>
          </w:tcPr>
          <w:p w:rsidR="001C320F" w:rsidRDefault="001C320F" w:rsidP="00986512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2009</w:t>
            </w:r>
          </w:p>
        </w:tc>
      </w:tr>
      <w:tr w:rsidR="001C320F" w:rsidTr="001C320F">
        <w:tc>
          <w:tcPr>
            <w:tcW w:w="1000" w:type="pct"/>
          </w:tcPr>
          <w:p w:rsidR="001C320F" w:rsidRDefault="001C320F" w:rsidP="00986512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</w:t>
            </w:r>
          </w:p>
        </w:tc>
        <w:tc>
          <w:tcPr>
            <w:tcW w:w="1000" w:type="pct"/>
          </w:tcPr>
          <w:p w:rsidR="001C320F" w:rsidRDefault="001C320F" w:rsidP="00986512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86,7</w:t>
            </w:r>
          </w:p>
        </w:tc>
        <w:tc>
          <w:tcPr>
            <w:tcW w:w="1000" w:type="pct"/>
          </w:tcPr>
          <w:p w:rsidR="001C320F" w:rsidRDefault="001C320F" w:rsidP="00986512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160,6</w:t>
            </w:r>
          </w:p>
        </w:tc>
        <w:tc>
          <w:tcPr>
            <w:tcW w:w="1000" w:type="pct"/>
          </w:tcPr>
          <w:p w:rsidR="001C320F" w:rsidRDefault="001C320F" w:rsidP="00986512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193,1</w:t>
            </w:r>
          </w:p>
        </w:tc>
        <w:tc>
          <w:tcPr>
            <w:tcW w:w="1000" w:type="pct"/>
          </w:tcPr>
          <w:p w:rsidR="001C320F" w:rsidRDefault="001C320F" w:rsidP="00986512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206,5</w:t>
            </w:r>
          </w:p>
        </w:tc>
      </w:tr>
    </w:tbl>
    <w:p w:rsidR="001C320F" w:rsidRDefault="001C320F" w:rsidP="00986512">
      <w:pPr>
        <w:spacing w:line="240" w:lineRule="auto"/>
        <w:ind w:firstLine="708"/>
        <w:contextualSpacing/>
        <w:jc w:val="center"/>
        <w:rPr>
          <w:rFonts w:ascii="Verdana" w:hAnsi="Verdana"/>
          <w:sz w:val="20"/>
          <w:szCs w:val="20"/>
        </w:rPr>
      </w:pPr>
    </w:p>
    <w:p w:rsidR="001C320F" w:rsidRDefault="001C320F" w:rsidP="005B1F4F">
      <w:pPr>
        <w:pStyle w:val="aff"/>
      </w:pPr>
      <w:r>
        <w:t xml:space="preserve">За годы, прошедшие </w:t>
      </w:r>
      <w:r w:rsidR="002C764E">
        <w:t>со времени разработки генерального плана, количество квартирных телефонных аппаратов в городе Янауле возросло более, чем в 2,3 раза.</w:t>
      </w:r>
    </w:p>
    <w:p w:rsidR="00BE75E3" w:rsidRPr="007604A7" w:rsidRDefault="00081569" w:rsidP="00081569">
      <w:pPr>
        <w:pStyle w:val="40"/>
      </w:pPr>
      <w:r>
        <w:t>1.4.1.5.</w:t>
      </w:r>
      <w:r w:rsidR="00DC0AB1" w:rsidRPr="007604A7">
        <w:t>Рынок товаров и услуг</w:t>
      </w:r>
    </w:p>
    <w:p w:rsidR="007604A7" w:rsidRPr="007604A7" w:rsidRDefault="007604A7" w:rsidP="005B1F4F">
      <w:pPr>
        <w:pStyle w:val="aff"/>
      </w:pPr>
      <w:r>
        <w:t xml:space="preserve">Объем реализации </w:t>
      </w:r>
      <w:r w:rsidRPr="00A8358E">
        <w:rPr>
          <w:b/>
        </w:rPr>
        <w:t>платных услуг</w:t>
      </w:r>
      <w:r>
        <w:t xml:space="preserve"> на душу населения</w:t>
      </w:r>
      <w:r w:rsidR="00616D27">
        <w:t xml:space="preserve"> </w:t>
      </w:r>
      <w:r w:rsidR="00B47235">
        <w:t xml:space="preserve">в Янауле </w:t>
      </w:r>
      <w:r w:rsidR="00616D27">
        <w:t>имеет тенде</w:t>
      </w:r>
      <w:r w:rsidR="00616D27">
        <w:t>н</w:t>
      </w:r>
      <w:r w:rsidR="00616D27">
        <w:t>цию устойчивого роста. Если</w:t>
      </w:r>
      <w:r>
        <w:t xml:space="preserve"> в 1995 году </w:t>
      </w:r>
      <w:r w:rsidR="00616D27">
        <w:t xml:space="preserve">он </w:t>
      </w:r>
      <w:r>
        <w:t>соста</w:t>
      </w:r>
      <w:r w:rsidR="00B47235">
        <w:t>влял</w:t>
      </w:r>
      <w:r>
        <w:t xml:space="preserve"> 189,2 тыс. рублей, в 2000 году – 1721,6 руб., </w:t>
      </w:r>
      <w:r w:rsidR="00616D27">
        <w:t xml:space="preserve">то </w:t>
      </w:r>
      <w:r>
        <w:t xml:space="preserve">в 2005 году – 7259,6 руб., в 2009 году </w:t>
      </w:r>
      <w:r w:rsidR="00616D27">
        <w:t>–</w:t>
      </w:r>
      <w:r>
        <w:t xml:space="preserve"> </w:t>
      </w:r>
      <w:r w:rsidR="00616D27">
        <w:t>14368,6 руб.</w:t>
      </w:r>
      <w:r w:rsidR="00B47235">
        <w:t xml:space="preserve"> Т</w:t>
      </w:r>
      <w:r w:rsidR="007D130C">
        <w:t>аким образом объем реализации</w:t>
      </w:r>
      <w:r w:rsidR="00B47235">
        <w:t xml:space="preserve"> платных услуг на душу населения</w:t>
      </w:r>
      <w:r w:rsidR="00616D27">
        <w:t xml:space="preserve"> </w:t>
      </w:r>
      <w:r w:rsidR="00B47235">
        <w:t xml:space="preserve">в 2009 году </w:t>
      </w:r>
      <w:r w:rsidR="00616D27">
        <w:t>по отношению к об</w:t>
      </w:r>
      <w:r w:rsidR="00616D27">
        <w:t>ъ</w:t>
      </w:r>
      <w:r w:rsidR="00616D27">
        <w:t>ему 2000 года</w:t>
      </w:r>
      <w:r w:rsidR="00B47235">
        <w:t xml:space="preserve"> возрос более чем в 8,3 раза, а по отношению к объему 2005 года – почти в 2 раза.</w:t>
      </w:r>
    </w:p>
    <w:p w:rsidR="00C818EB" w:rsidRDefault="004C63F2" w:rsidP="004C63F2">
      <w:pPr>
        <w:pStyle w:val="a5"/>
        <w:ind w:left="0"/>
        <w:rPr>
          <w:rFonts w:ascii="Verdana" w:hAnsi="Verdana"/>
          <w:color w:val="FF0000"/>
          <w:sz w:val="20"/>
          <w:szCs w:val="20"/>
        </w:rPr>
      </w:pPr>
      <w:r w:rsidRPr="004C63F2">
        <w:rPr>
          <w:rFonts w:ascii="Verdana" w:hAnsi="Verdana"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5760000" cy="2880000"/>
            <wp:effectExtent l="0" t="19050" r="69300" b="53700"/>
            <wp:docPr id="44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34FE3" w:rsidRPr="00B47235" w:rsidRDefault="00F34FE3" w:rsidP="004C63F2">
      <w:pPr>
        <w:pStyle w:val="a5"/>
        <w:ind w:left="0"/>
        <w:rPr>
          <w:rFonts w:ascii="Verdana" w:hAnsi="Verdana"/>
          <w:sz w:val="16"/>
          <w:szCs w:val="16"/>
        </w:rPr>
      </w:pPr>
      <w:r w:rsidRPr="00B47235">
        <w:rPr>
          <w:rFonts w:ascii="Verdana" w:hAnsi="Verdana"/>
          <w:sz w:val="16"/>
          <w:szCs w:val="16"/>
        </w:rPr>
        <w:t xml:space="preserve">Примечания: </w:t>
      </w:r>
    </w:p>
    <w:p w:rsidR="00F34FE3" w:rsidRPr="00B47235" w:rsidRDefault="00F34FE3" w:rsidP="00F34684">
      <w:pPr>
        <w:pStyle w:val="a5"/>
        <w:numPr>
          <w:ilvl w:val="0"/>
          <w:numId w:val="39"/>
        </w:numPr>
        <w:rPr>
          <w:rFonts w:ascii="Verdana" w:hAnsi="Verdana"/>
          <w:sz w:val="16"/>
          <w:szCs w:val="16"/>
        </w:rPr>
      </w:pPr>
      <w:r w:rsidRPr="00B47235">
        <w:rPr>
          <w:rFonts w:ascii="Verdana" w:hAnsi="Verdana"/>
          <w:sz w:val="16"/>
          <w:szCs w:val="16"/>
        </w:rPr>
        <w:t>до 1998 года – в млн. рублей;</w:t>
      </w:r>
    </w:p>
    <w:p w:rsidR="00F34FE3" w:rsidRPr="00B47235" w:rsidRDefault="00F34FE3" w:rsidP="00F34684">
      <w:pPr>
        <w:pStyle w:val="a5"/>
        <w:numPr>
          <w:ilvl w:val="0"/>
          <w:numId w:val="39"/>
        </w:numPr>
        <w:rPr>
          <w:rFonts w:ascii="Verdana" w:hAnsi="Verdana"/>
          <w:sz w:val="16"/>
          <w:szCs w:val="16"/>
        </w:rPr>
      </w:pPr>
      <w:r w:rsidRPr="00B47235">
        <w:rPr>
          <w:rFonts w:ascii="Verdana" w:hAnsi="Verdana"/>
          <w:sz w:val="16"/>
          <w:szCs w:val="16"/>
        </w:rPr>
        <w:t>с 2000 данные приведены с учетом экспертной оценки скрытой и неформальной деятельности.</w:t>
      </w:r>
    </w:p>
    <w:p w:rsidR="00F34FE3" w:rsidRDefault="00F34FE3" w:rsidP="004C63F2">
      <w:pPr>
        <w:pStyle w:val="a5"/>
        <w:ind w:left="0"/>
        <w:rPr>
          <w:rFonts w:ascii="Verdana" w:hAnsi="Verdana"/>
          <w:color w:val="FF0000"/>
          <w:sz w:val="20"/>
          <w:szCs w:val="20"/>
        </w:rPr>
      </w:pPr>
    </w:p>
    <w:p w:rsidR="001210AD" w:rsidRPr="000F16C6" w:rsidRDefault="00A8358E" w:rsidP="000F16C6">
      <w:pPr>
        <w:pStyle w:val="aff"/>
      </w:pPr>
      <w:r w:rsidRPr="000F16C6">
        <w:t xml:space="preserve">Бытовые услуги в Янауле оказывают </w:t>
      </w:r>
      <w:r w:rsidR="001210AD" w:rsidRPr="000F16C6">
        <w:t>81 объект бытового обслуживания насел</w:t>
      </w:r>
      <w:r w:rsidR="001210AD" w:rsidRPr="000F16C6">
        <w:t>е</w:t>
      </w:r>
      <w:r w:rsidR="001210AD" w:rsidRPr="000F16C6">
        <w:t>ния, в том числе</w:t>
      </w:r>
      <w:r w:rsidRPr="000F16C6">
        <w:t>:</w:t>
      </w:r>
    </w:p>
    <w:p w:rsidR="00A8358E" w:rsidRDefault="001210AD" w:rsidP="005B1F4F">
      <w:pPr>
        <w:pStyle w:val="a0"/>
      </w:pPr>
      <w:r>
        <w:t>услуги по ремонту, окраске и пошиву обуви – 7 (приемных пунктов – 4);</w:t>
      </w:r>
    </w:p>
    <w:p w:rsidR="001210AD" w:rsidRDefault="001210AD" w:rsidP="005B1F4F">
      <w:pPr>
        <w:pStyle w:val="a0"/>
      </w:pPr>
      <w:r>
        <w:t>услуги по ремонту и пошиву швейных, меховых и кожаных изделий, головных уб</w:t>
      </w:r>
      <w:r>
        <w:t>о</w:t>
      </w:r>
      <w:r>
        <w:t>ров и изделий текстильной галантереи, ремонту пошиву и вязанию трикотажных и</w:t>
      </w:r>
      <w:r>
        <w:t>з</w:t>
      </w:r>
      <w:r>
        <w:t>делий – 4 (приемных пунктов – 4);</w:t>
      </w:r>
    </w:p>
    <w:p w:rsidR="001210AD" w:rsidRDefault="001210AD" w:rsidP="005B1F4F">
      <w:pPr>
        <w:pStyle w:val="a0"/>
      </w:pPr>
      <w:r>
        <w:t>услуги по ремонту, техническому обслуживанию бытовой радиоэлектронной аппар</w:t>
      </w:r>
      <w:r>
        <w:t>а</w:t>
      </w:r>
      <w:r>
        <w:t>туры, бытовых машин и приборов и изготовлению металлоизделий</w:t>
      </w:r>
      <w:r w:rsidR="00B7400A">
        <w:t xml:space="preserve">  - 10</w:t>
      </w:r>
      <w:r>
        <w:t xml:space="preserve"> (приемных пунктов – 2);</w:t>
      </w:r>
    </w:p>
    <w:p w:rsidR="001210AD" w:rsidRDefault="001210AD" w:rsidP="005B1F4F">
      <w:pPr>
        <w:pStyle w:val="a0"/>
      </w:pPr>
      <w:r>
        <w:t>услуги по техническому обслуживанию и ремонту транспортных средств, машин и оборудования – 32;</w:t>
      </w:r>
    </w:p>
    <w:p w:rsidR="001210AD" w:rsidRDefault="001210AD" w:rsidP="005B1F4F">
      <w:pPr>
        <w:pStyle w:val="a0"/>
      </w:pPr>
      <w:r>
        <w:t>услуги по изготовлению и ремонту мебели – 6;</w:t>
      </w:r>
    </w:p>
    <w:p w:rsidR="001210AD" w:rsidRDefault="001210AD" w:rsidP="005B1F4F">
      <w:pPr>
        <w:pStyle w:val="a0"/>
      </w:pPr>
      <w:r>
        <w:lastRenderedPageBreak/>
        <w:t>услуги по химической чистке и крашению –</w:t>
      </w:r>
      <w:r w:rsidR="006D384F">
        <w:t xml:space="preserve"> 3 (мощность - 54 кг/смену, </w:t>
      </w:r>
      <w:r>
        <w:t>приемных пунктов – 1);</w:t>
      </w:r>
    </w:p>
    <w:p w:rsidR="001210AD" w:rsidRDefault="006D384F" w:rsidP="005B1F4F">
      <w:pPr>
        <w:pStyle w:val="a0"/>
      </w:pPr>
      <w:r>
        <w:t>услуги по ремонту и строительству жилья и других построек – 1;</w:t>
      </w:r>
    </w:p>
    <w:p w:rsidR="006D384F" w:rsidRDefault="006D384F" w:rsidP="005B1F4F">
      <w:pPr>
        <w:pStyle w:val="a0"/>
      </w:pPr>
      <w:r>
        <w:t>услуги бань и душевых, саун – 1;</w:t>
      </w:r>
    </w:p>
    <w:p w:rsidR="006D384F" w:rsidRDefault="006D384F" w:rsidP="005B1F4F">
      <w:pPr>
        <w:pStyle w:val="a0"/>
      </w:pPr>
      <w:r>
        <w:t>услуги парикмахерских (салонов красоты) – 9 (число кресел – 57);</w:t>
      </w:r>
    </w:p>
    <w:p w:rsidR="006D384F" w:rsidRDefault="006D384F" w:rsidP="005B1F4F">
      <w:pPr>
        <w:pStyle w:val="a0"/>
      </w:pPr>
      <w:r>
        <w:t>услуги фотоателье, фото- и кино-лабораторий – 2 (приемных пунктов -2);</w:t>
      </w:r>
    </w:p>
    <w:p w:rsidR="006D384F" w:rsidRDefault="006D384F" w:rsidP="005B1F4F">
      <w:pPr>
        <w:pStyle w:val="a0"/>
      </w:pPr>
      <w:r>
        <w:t>услуги ритуальные – 3 (приемных пунктов – 3);</w:t>
      </w:r>
    </w:p>
    <w:p w:rsidR="006D384F" w:rsidRDefault="006D384F" w:rsidP="005B1F4F">
      <w:pPr>
        <w:pStyle w:val="a0"/>
      </w:pPr>
      <w:r>
        <w:t>услуги прочие бытового характера – 3.</w:t>
      </w:r>
    </w:p>
    <w:p w:rsidR="00B7400A" w:rsidRDefault="006D384F" w:rsidP="005B1F4F">
      <w:pPr>
        <w:pStyle w:val="aff"/>
      </w:pPr>
      <w:r>
        <w:t xml:space="preserve">Количество объектов бытового обслуживания населения </w:t>
      </w:r>
      <w:r w:rsidR="00B7400A">
        <w:t>в Янауле растё</w:t>
      </w:r>
      <w:r>
        <w:t xml:space="preserve">т – в </w:t>
      </w:r>
      <w:r w:rsidR="00B7400A">
        <w:t>2006 году их было 14, в 2008 году – 54, в 2009 году – 81.</w:t>
      </w:r>
    </w:p>
    <w:p w:rsidR="00B7400A" w:rsidRDefault="00B7400A" w:rsidP="005B1F4F">
      <w:pPr>
        <w:pStyle w:val="aff"/>
      </w:pPr>
      <w:r>
        <w:t>Особенно быстро за 2006-2009 годы увеличивалось количество объектов:</w:t>
      </w:r>
    </w:p>
    <w:p w:rsidR="00B7400A" w:rsidRDefault="00B7400A" w:rsidP="005B1F4F">
      <w:pPr>
        <w:pStyle w:val="a0"/>
      </w:pPr>
      <w:r w:rsidRPr="00B7400A">
        <w:t xml:space="preserve">по ремонту, окраске и пошиву обуви </w:t>
      </w:r>
      <w:r>
        <w:t>(с 1 до 7);</w:t>
      </w:r>
    </w:p>
    <w:p w:rsidR="00B7400A" w:rsidRDefault="00B7400A" w:rsidP="005B1F4F">
      <w:pPr>
        <w:pStyle w:val="a0"/>
      </w:pPr>
      <w:r w:rsidRPr="00B7400A">
        <w:t>по ремонту, техническому обслуживанию бытовой радиоэлектронной аппаратуры, бытовых машин и приборов и изготовлению металлоиз</w:t>
      </w:r>
      <w:r>
        <w:t>делий (с 3 до 10);</w:t>
      </w:r>
    </w:p>
    <w:p w:rsidR="00B7400A" w:rsidRDefault="00B7400A" w:rsidP="005B1F4F">
      <w:pPr>
        <w:pStyle w:val="a0"/>
      </w:pPr>
      <w:r>
        <w:t>по техническому обслуживанию и ремонту транспортных средств, машин и оборуд</w:t>
      </w:r>
      <w:r>
        <w:t>о</w:t>
      </w:r>
      <w:r>
        <w:t>вания (с 7 до 32);</w:t>
      </w:r>
    </w:p>
    <w:p w:rsidR="00B7400A" w:rsidRDefault="00B7400A" w:rsidP="005B1F4F">
      <w:pPr>
        <w:pStyle w:val="a0"/>
      </w:pPr>
      <w:r>
        <w:t>по химической чистке</w:t>
      </w:r>
      <w:r w:rsidR="00F05526">
        <w:t xml:space="preserve"> и крашению одежды (с 1 до 3).</w:t>
      </w:r>
    </w:p>
    <w:p w:rsidR="005B1F4F" w:rsidRDefault="005B1F4F" w:rsidP="005B1F4F">
      <w:pPr>
        <w:pStyle w:val="aff"/>
      </w:pPr>
    </w:p>
    <w:p w:rsidR="00145822" w:rsidRDefault="00B7400A" w:rsidP="005B1F4F">
      <w:pPr>
        <w:pStyle w:val="aff"/>
      </w:pPr>
      <w:r>
        <w:t xml:space="preserve">Вместе с тем отмечается </w:t>
      </w:r>
      <w:r w:rsidR="00145822">
        <w:t xml:space="preserve">резкое </w:t>
      </w:r>
      <w:r>
        <w:t xml:space="preserve">сокращение </w:t>
      </w:r>
      <w:r w:rsidR="00145822">
        <w:t xml:space="preserve">количества </w:t>
      </w:r>
      <w:r>
        <w:t>объектов по</w:t>
      </w:r>
      <w:r w:rsidRPr="00B7400A">
        <w:t xml:space="preserve"> </w:t>
      </w:r>
      <w:r>
        <w:t xml:space="preserve">ремонту и строительству жилья и других построек (с 19 до 1).  </w:t>
      </w:r>
    </w:p>
    <w:p w:rsidR="006D384F" w:rsidRPr="006D384F" w:rsidRDefault="00145822" w:rsidP="005B1F4F">
      <w:pPr>
        <w:pStyle w:val="aff"/>
      </w:pPr>
      <w:r>
        <w:t>Существенно снизилась</w:t>
      </w:r>
      <w:r w:rsidR="006D384F">
        <w:t xml:space="preserve"> мощно</w:t>
      </w:r>
      <w:r>
        <w:t>сть</w:t>
      </w:r>
      <w:r w:rsidR="006D384F">
        <w:t xml:space="preserve"> организаций химчистки и крашения одежды</w:t>
      </w:r>
      <w:r>
        <w:t xml:space="preserve"> -</w:t>
      </w:r>
      <w:r w:rsidR="006D384F">
        <w:t xml:space="preserve"> с 200 кг/смену в 2008 году до 54 кг/смену в 2009 году.</w:t>
      </w:r>
    </w:p>
    <w:p w:rsidR="005171F0" w:rsidRPr="00E2674B" w:rsidRDefault="005171F0" w:rsidP="005B1F4F">
      <w:pPr>
        <w:pStyle w:val="aff"/>
      </w:pPr>
      <w:r w:rsidRPr="00E2674B">
        <w:t xml:space="preserve">Объем </w:t>
      </w:r>
      <w:r w:rsidRPr="00A8358E">
        <w:rPr>
          <w:b/>
        </w:rPr>
        <w:t>бытовых услуг</w:t>
      </w:r>
      <w:r w:rsidRPr="00E2674B">
        <w:t>, оказываемых населению</w:t>
      </w:r>
      <w:r w:rsidR="001E59BF" w:rsidRPr="00E2674B">
        <w:t xml:space="preserve"> города Янаула</w:t>
      </w:r>
      <w:r w:rsidRPr="00E2674B">
        <w:t>,</w:t>
      </w:r>
      <w:r w:rsidR="001E59BF" w:rsidRPr="00E2674B">
        <w:t xml:space="preserve"> также находи</w:t>
      </w:r>
      <w:r w:rsidR="001E59BF" w:rsidRPr="00E2674B">
        <w:t>т</w:t>
      </w:r>
      <w:r w:rsidR="001E59BF" w:rsidRPr="00E2674B">
        <w:t>ся в состоянии устойчивого роста. Динамика изменения объема бытовых услуг отраж</w:t>
      </w:r>
      <w:r w:rsidR="001E59BF" w:rsidRPr="00E2674B">
        <w:t>е</w:t>
      </w:r>
      <w:r w:rsidR="001E59BF" w:rsidRPr="00E2674B">
        <w:t>на в диаграмме:</w:t>
      </w:r>
    </w:p>
    <w:p w:rsidR="00F34FE3" w:rsidRDefault="00F34FE3" w:rsidP="004C63F2">
      <w:pPr>
        <w:pStyle w:val="a5"/>
        <w:ind w:left="0"/>
        <w:rPr>
          <w:rFonts w:ascii="Verdana" w:hAnsi="Verdana"/>
          <w:color w:val="FF0000"/>
          <w:sz w:val="20"/>
          <w:szCs w:val="20"/>
        </w:rPr>
      </w:pPr>
    </w:p>
    <w:p w:rsidR="00C818EB" w:rsidRDefault="004C63F2" w:rsidP="004C63F2">
      <w:pPr>
        <w:pStyle w:val="a5"/>
        <w:ind w:left="0"/>
        <w:rPr>
          <w:rFonts w:ascii="Verdana" w:hAnsi="Verdana"/>
          <w:color w:val="FF0000"/>
          <w:sz w:val="20"/>
          <w:szCs w:val="20"/>
        </w:rPr>
      </w:pPr>
      <w:r w:rsidRPr="004C63F2">
        <w:rPr>
          <w:rFonts w:ascii="Verdana" w:hAnsi="Verdana"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5760000" cy="2880000"/>
            <wp:effectExtent l="0" t="19050" r="69300" b="53700"/>
            <wp:docPr id="45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171F0" w:rsidRPr="00B47235" w:rsidRDefault="005171F0" w:rsidP="00E34111">
      <w:pPr>
        <w:pStyle w:val="a5"/>
        <w:ind w:left="0"/>
        <w:jc w:val="both"/>
        <w:rPr>
          <w:rFonts w:ascii="Verdana" w:hAnsi="Verdana"/>
          <w:sz w:val="16"/>
          <w:szCs w:val="16"/>
        </w:rPr>
      </w:pPr>
      <w:r w:rsidRPr="00B47235">
        <w:rPr>
          <w:rFonts w:ascii="Verdana" w:hAnsi="Verdana"/>
          <w:sz w:val="16"/>
          <w:szCs w:val="16"/>
        </w:rPr>
        <w:t xml:space="preserve">Примечания: </w:t>
      </w:r>
    </w:p>
    <w:p w:rsidR="005171F0" w:rsidRPr="00B47235" w:rsidRDefault="005171F0" w:rsidP="00F34684">
      <w:pPr>
        <w:pStyle w:val="a5"/>
        <w:numPr>
          <w:ilvl w:val="0"/>
          <w:numId w:val="40"/>
        </w:numPr>
        <w:jc w:val="both"/>
        <w:rPr>
          <w:rFonts w:ascii="Verdana" w:hAnsi="Verdana"/>
          <w:sz w:val="16"/>
          <w:szCs w:val="16"/>
        </w:rPr>
      </w:pPr>
      <w:r w:rsidRPr="00B47235">
        <w:rPr>
          <w:rFonts w:ascii="Verdana" w:hAnsi="Verdana"/>
          <w:sz w:val="16"/>
          <w:szCs w:val="16"/>
        </w:rPr>
        <w:t>до 1998 года – в млн. рублей;</w:t>
      </w:r>
    </w:p>
    <w:p w:rsidR="005171F0" w:rsidRDefault="005171F0" w:rsidP="00F34684">
      <w:pPr>
        <w:pStyle w:val="a5"/>
        <w:numPr>
          <w:ilvl w:val="0"/>
          <w:numId w:val="40"/>
        </w:numPr>
        <w:jc w:val="both"/>
        <w:rPr>
          <w:rFonts w:ascii="Verdana" w:hAnsi="Verdana"/>
          <w:sz w:val="16"/>
          <w:szCs w:val="16"/>
        </w:rPr>
      </w:pPr>
      <w:r w:rsidRPr="00B47235">
        <w:rPr>
          <w:rFonts w:ascii="Verdana" w:hAnsi="Verdana"/>
          <w:sz w:val="16"/>
          <w:szCs w:val="16"/>
        </w:rPr>
        <w:t>с 2000 данные приведены с учетом экспертной оценки скрытой и неформальной деятельности</w:t>
      </w:r>
      <w:r w:rsidR="001E59BF">
        <w:rPr>
          <w:rFonts w:ascii="Verdana" w:hAnsi="Verdana"/>
          <w:sz w:val="16"/>
          <w:szCs w:val="16"/>
        </w:rPr>
        <w:t>;</w:t>
      </w:r>
    </w:p>
    <w:p w:rsidR="001E59BF" w:rsidRDefault="001E59BF" w:rsidP="00F34684">
      <w:pPr>
        <w:pStyle w:val="a5"/>
        <w:numPr>
          <w:ilvl w:val="0"/>
          <w:numId w:val="40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с 2002 года транспортно-экспедиторские услуги исключены из бытовых и включены в платные усл</w:t>
      </w:r>
      <w:r>
        <w:rPr>
          <w:rFonts w:ascii="Verdana" w:hAnsi="Verdana"/>
          <w:sz w:val="16"/>
          <w:szCs w:val="16"/>
        </w:rPr>
        <w:t>у</w:t>
      </w:r>
      <w:r>
        <w:rPr>
          <w:rFonts w:ascii="Verdana" w:hAnsi="Verdana"/>
          <w:sz w:val="16"/>
          <w:szCs w:val="16"/>
        </w:rPr>
        <w:t>ги согласно изменениям, внесенным в Общероссийский классификатор услуг населению.</w:t>
      </w:r>
    </w:p>
    <w:p w:rsidR="00E34111" w:rsidRPr="00B47235" w:rsidRDefault="00E34111" w:rsidP="00E34111">
      <w:pPr>
        <w:pStyle w:val="a5"/>
        <w:rPr>
          <w:rFonts w:ascii="Verdana" w:hAnsi="Verdana"/>
          <w:sz w:val="16"/>
          <w:szCs w:val="16"/>
        </w:rPr>
      </w:pPr>
    </w:p>
    <w:p w:rsidR="005171F0" w:rsidRDefault="00E2674B" w:rsidP="005B1F4F">
      <w:pPr>
        <w:pStyle w:val="aff"/>
      </w:pPr>
      <w:r w:rsidRPr="00E34111">
        <w:t xml:space="preserve">Объем бытовых услуг на душу населения изменяется в соответствии с ростом объема бытовых услуг в целом. В 1995 году на душу населения приходилось 32,8 тыс. рублей, </w:t>
      </w:r>
      <w:r w:rsidR="0033055D" w:rsidRPr="00E34111">
        <w:t>в 2000 году – 151,4 руб., в 2005 году – 618,7 руб., в 2009 году – 1209,8 руб. таким образом, объем бытовых услуг на душу населения в 2009 году возрос по отнош</w:t>
      </w:r>
      <w:r w:rsidR="0033055D" w:rsidRPr="00E34111">
        <w:t>е</w:t>
      </w:r>
      <w:r w:rsidR="0033055D" w:rsidRPr="00E34111">
        <w:t>нию к 2000 году в 8 раз, а по отношению к 2005 году – в 2 раза.</w:t>
      </w:r>
    </w:p>
    <w:p w:rsidR="00F6494F" w:rsidRDefault="00F6494F" w:rsidP="005B1F4F">
      <w:pPr>
        <w:pStyle w:val="aff"/>
      </w:pPr>
      <w:r>
        <w:t>В Янауле функционирует ряд крупных предприятий розничной торговли:</w:t>
      </w:r>
    </w:p>
    <w:p w:rsidR="00F6494F" w:rsidRDefault="00F6494F" w:rsidP="005B1F4F">
      <w:pPr>
        <w:pStyle w:val="a0"/>
      </w:pPr>
      <w:r>
        <w:t>Торгово-сервисный центр «Юбилейный» (лит. 5.1);</w:t>
      </w:r>
    </w:p>
    <w:p w:rsidR="00F6494F" w:rsidRDefault="00F6494F" w:rsidP="005B1F4F">
      <w:pPr>
        <w:pStyle w:val="a0"/>
      </w:pPr>
      <w:r>
        <w:lastRenderedPageBreak/>
        <w:t xml:space="preserve">ПК </w:t>
      </w:r>
      <w:proofErr w:type="spellStart"/>
      <w:r>
        <w:t>Янаульское</w:t>
      </w:r>
      <w:proofErr w:type="spellEnd"/>
      <w:r>
        <w:t xml:space="preserve"> </w:t>
      </w:r>
      <w:proofErr w:type="spellStart"/>
      <w:r>
        <w:t>РайПО</w:t>
      </w:r>
      <w:proofErr w:type="spellEnd"/>
      <w:r>
        <w:t xml:space="preserve"> (литер 5.2);</w:t>
      </w:r>
    </w:p>
    <w:p w:rsidR="00F6494F" w:rsidRDefault="00F6494F" w:rsidP="005B1F4F">
      <w:pPr>
        <w:pStyle w:val="a0"/>
      </w:pPr>
      <w:r>
        <w:t>ООО ПТФ «Северная» (литер 5.3);</w:t>
      </w:r>
    </w:p>
    <w:p w:rsidR="00F6494F" w:rsidRDefault="00F6494F" w:rsidP="005B1F4F">
      <w:pPr>
        <w:pStyle w:val="a0"/>
      </w:pPr>
      <w:r>
        <w:t>ООО «Олимп» (литер 5.4);</w:t>
      </w:r>
    </w:p>
    <w:p w:rsidR="00F6494F" w:rsidRDefault="00F6494F" w:rsidP="005B1F4F">
      <w:pPr>
        <w:pStyle w:val="a0"/>
      </w:pPr>
      <w:r>
        <w:t>МУП «</w:t>
      </w:r>
      <w:proofErr w:type="spellStart"/>
      <w:r>
        <w:t>Янаульский</w:t>
      </w:r>
      <w:proofErr w:type="spellEnd"/>
      <w:r>
        <w:t xml:space="preserve"> рынок» (литер 5.5);</w:t>
      </w:r>
    </w:p>
    <w:p w:rsidR="002C125E" w:rsidRDefault="00F6494F" w:rsidP="005B1F4F">
      <w:pPr>
        <w:pStyle w:val="a0"/>
      </w:pPr>
      <w:r>
        <w:t>Рынок (литер 5.6).</w:t>
      </w:r>
    </w:p>
    <w:p w:rsidR="002C125E" w:rsidRDefault="002C125E" w:rsidP="005B1F4F">
      <w:pPr>
        <w:pStyle w:val="aff"/>
      </w:pPr>
      <w:r w:rsidRPr="002C125E">
        <w:t>В городе множество магазинов продовольственных и непродовольственных тов</w:t>
      </w:r>
      <w:r w:rsidRPr="002C125E">
        <w:t>а</w:t>
      </w:r>
      <w:r>
        <w:t>ров, которые располагаются во встроенно-пристроенных помещениях или реконстру</w:t>
      </w:r>
      <w:r>
        <w:t>и</w:t>
      </w:r>
      <w:r>
        <w:t xml:space="preserve">рованных объектах. Большая часть из них сосредоточена в Южном районе. </w:t>
      </w:r>
    </w:p>
    <w:p w:rsidR="00F6494F" w:rsidRDefault="002C125E" w:rsidP="005B1F4F">
      <w:pPr>
        <w:pStyle w:val="aff"/>
      </w:pPr>
      <w:r>
        <w:t xml:space="preserve">В Северном районе </w:t>
      </w:r>
      <w:r w:rsidR="006B5CCB">
        <w:t xml:space="preserve">– 7 предприятий торговли. </w:t>
      </w:r>
    </w:p>
    <w:p w:rsidR="006B5CCB" w:rsidRPr="002C125E" w:rsidRDefault="006B5CCB" w:rsidP="005B1F4F">
      <w:pPr>
        <w:pStyle w:val="aff"/>
      </w:pPr>
      <w:r>
        <w:t xml:space="preserve">Радиусы обслуживания предприятий торговли в целом соблюдаются, вне зоны доступности остались </w:t>
      </w:r>
      <w:r w:rsidR="00871658">
        <w:t>восточные окраины Северного и Южного районов (малоэт</w:t>
      </w:r>
      <w:r w:rsidR="002C3D05">
        <w:t xml:space="preserve">ажная индивидуальная застройка), жилая застройка в </w:t>
      </w:r>
      <w:proofErr w:type="spellStart"/>
      <w:r w:rsidR="002C3D05">
        <w:t>Урняке</w:t>
      </w:r>
      <w:proofErr w:type="spellEnd"/>
      <w:r w:rsidR="002C3D05">
        <w:t xml:space="preserve">. </w:t>
      </w:r>
    </w:p>
    <w:p w:rsidR="00E34111" w:rsidRDefault="00F201D1" w:rsidP="005B1F4F">
      <w:pPr>
        <w:pStyle w:val="aff"/>
      </w:pPr>
      <w:r>
        <w:t>Оборот</w:t>
      </w:r>
      <w:r w:rsidR="00E34111">
        <w:t xml:space="preserve"> </w:t>
      </w:r>
      <w:r w:rsidR="00292075" w:rsidRPr="00A8358E">
        <w:rPr>
          <w:b/>
        </w:rPr>
        <w:t>розничной торговли</w:t>
      </w:r>
      <w:r w:rsidR="00292075">
        <w:t xml:space="preserve"> </w:t>
      </w:r>
      <w:r>
        <w:t xml:space="preserve">в городе </w:t>
      </w:r>
      <w:r w:rsidR="00464CC7">
        <w:t>за период с 1995 по 2009 годы</w:t>
      </w:r>
      <w:r>
        <w:t xml:space="preserve"> соотве</w:t>
      </w:r>
      <w:r>
        <w:t>т</w:t>
      </w:r>
      <w:r>
        <w:t>ст</w:t>
      </w:r>
      <w:r w:rsidR="00464CC7">
        <w:t>вовал общим тенденциям</w:t>
      </w:r>
      <w:r>
        <w:t xml:space="preserve"> рынка. Отмечается постепенное возрастание оборота </w:t>
      </w:r>
      <w:r w:rsidR="00706470">
        <w:t>ро</w:t>
      </w:r>
      <w:r w:rsidR="00706470">
        <w:t>з</w:t>
      </w:r>
      <w:r w:rsidR="00706470">
        <w:t>ничной торговли, иллюстри</w:t>
      </w:r>
      <w:r w:rsidR="00464CC7">
        <w:t xml:space="preserve">руемое </w:t>
      </w:r>
      <w:r w:rsidR="00706470">
        <w:t xml:space="preserve">нижеприведенной </w:t>
      </w:r>
      <w:r w:rsidR="00464CC7">
        <w:t>диаграммой</w:t>
      </w:r>
      <w:r w:rsidR="00706470">
        <w:t>:</w:t>
      </w:r>
      <w:r w:rsidR="00464CC7">
        <w:t xml:space="preserve"> </w:t>
      </w:r>
    </w:p>
    <w:p w:rsidR="00706470" w:rsidRPr="00706470" w:rsidRDefault="00706470" w:rsidP="004C63F2">
      <w:pPr>
        <w:pStyle w:val="a5"/>
        <w:ind w:left="0"/>
        <w:rPr>
          <w:rFonts w:ascii="Verdana" w:hAnsi="Verdana"/>
          <w:sz w:val="20"/>
          <w:szCs w:val="20"/>
        </w:rPr>
      </w:pPr>
    </w:p>
    <w:p w:rsidR="004C63F2" w:rsidRDefault="004C63F2" w:rsidP="004C63F2">
      <w:pPr>
        <w:pStyle w:val="a5"/>
        <w:ind w:left="0"/>
        <w:rPr>
          <w:rFonts w:ascii="Verdana" w:hAnsi="Verdana"/>
          <w:color w:val="FF0000"/>
          <w:sz w:val="20"/>
          <w:szCs w:val="20"/>
        </w:rPr>
      </w:pPr>
      <w:r w:rsidRPr="004C63F2">
        <w:rPr>
          <w:rFonts w:ascii="Verdana" w:hAnsi="Verdana"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5760000" cy="2880000"/>
            <wp:effectExtent l="0" t="19050" r="69300" b="53700"/>
            <wp:docPr id="46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92075" w:rsidRPr="00B47235" w:rsidRDefault="00292075" w:rsidP="00292075">
      <w:pPr>
        <w:pStyle w:val="a5"/>
        <w:ind w:left="0"/>
        <w:jc w:val="both"/>
        <w:rPr>
          <w:rFonts w:ascii="Verdana" w:hAnsi="Verdana"/>
          <w:sz w:val="16"/>
          <w:szCs w:val="16"/>
        </w:rPr>
      </w:pPr>
      <w:r w:rsidRPr="00B47235">
        <w:rPr>
          <w:rFonts w:ascii="Verdana" w:hAnsi="Verdana"/>
          <w:sz w:val="16"/>
          <w:szCs w:val="16"/>
        </w:rPr>
        <w:t xml:space="preserve">Примечания: </w:t>
      </w:r>
    </w:p>
    <w:p w:rsidR="00292075" w:rsidRPr="00B47235" w:rsidRDefault="00292075" w:rsidP="00F34684">
      <w:pPr>
        <w:pStyle w:val="a5"/>
        <w:numPr>
          <w:ilvl w:val="0"/>
          <w:numId w:val="41"/>
        </w:numPr>
        <w:jc w:val="both"/>
        <w:rPr>
          <w:rFonts w:ascii="Verdana" w:hAnsi="Verdana"/>
          <w:sz w:val="16"/>
          <w:szCs w:val="16"/>
        </w:rPr>
      </w:pPr>
      <w:r w:rsidRPr="00B47235">
        <w:rPr>
          <w:rFonts w:ascii="Verdana" w:hAnsi="Verdana"/>
          <w:sz w:val="16"/>
          <w:szCs w:val="16"/>
        </w:rPr>
        <w:t xml:space="preserve">до 1998 года – в </w:t>
      </w:r>
      <w:r>
        <w:rPr>
          <w:rFonts w:ascii="Verdana" w:hAnsi="Verdana"/>
          <w:sz w:val="16"/>
          <w:szCs w:val="16"/>
        </w:rPr>
        <w:t>млн</w:t>
      </w:r>
      <w:r w:rsidRPr="00B47235">
        <w:rPr>
          <w:rFonts w:ascii="Verdana" w:hAnsi="Verdana"/>
          <w:sz w:val="16"/>
          <w:szCs w:val="16"/>
        </w:rPr>
        <w:t>. рублей;</w:t>
      </w:r>
    </w:p>
    <w:p w:rsidR="00A67C34" w:rsidRPr="0082737B" w:rsidRDefault="00292075" w:rsidP="0082737B">
      <w:pPr>
        <w:pStyle w:val="a5"/>
        <w:numPr>
          <w:ilvl w:val="0"/>
          <w:numId w:val="41"/>
        </w:num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с 1995 года</w:t>
      </w:r>
      <w:r w:rsidRPr="00B47235">
        <w:rPr>
          <w:rFonts w:ascii="Verdana" w:hAnsi="Verdana"/>
          <w:sz w:val="16"/>
          <w:szCs w:val="16"/>
        </w:rPr>
        <w:t xml:space="preserve"> данные приведены с учетом экспертной оценки</w:t>
      </w:r>
      <w:r>
        <w:rPr>
          <w:rFonts w:ascii="Verdana" w:hAnsi="Verdana"/>
          <w:sz w:val="16"/>
          <w:szCs w:val="16"/>
        </w:rPr>
        <w:t xml:space="preserve"> объемов неорганизованного импорта и продажи товаров на вещевых рынках, смешанных и продовольственных рынках</w:t>
      </w:r>
      <w:r w:rsidR="00F201D1">
        <w:rPr>
          <w:rFonts w:ascii="Verdana" w:hAnsi="Verdana"/>
          <w:sz w:val="16"/>
          <w:szCs w:val="16"/>
        </w:rPr>
        <w:t>.</w:t>
      </w:r>
    </w:p>
    <w:p w:rsidR="00292075" w:rsidRPr="00A67C34" w:rsidRDefault="00A67C34" w:rsidP="0082737B">
      <w:pPr>
        <w:pStyle w:val="aff"/>
      </w:pPr>
      <w:r w:rsidRPr="00A67C34">
        <w:t>Индексы физического объема оборота розничной торговли (в % к предыдущему году) испытывали колебания в пределах от 84,2 % в 2000 году до 155,0 % в 2008 году.</w:t>
      </w:r>
    </w:p>
    <w:p w:rsidR="00706470" w:rsidRPr="00A67C34" w:rsidRDefault="00A67C34" w:rsidP="0082737B">
      <w:pPr>
        <w:pStyle w:val="aff"/>
      </w:pPr>
      <w:r w:rsidRPr="00A67C34">
        <w:t>Оборот розничной торговли на душу населения составлял в 1995 году – 2375,7 тыс. руб., в 2000 году – 10140,5 руб., в 2005 г. – 40808,4 руб., в 2009 году – 106907,5 руб.</w:t>
      </w:r>
    </w:p>
    <w:p w:rsidR="00292075" w:rsidRDefault="0040139A" w:rsidP="0082737B">
      <w:pPr>
        <w:pStyle w:val="aff"/>
      </w:pPr>
      <w:r w:rsidRPr="00ED5F60">
        <w:t>Соотношение между различными формами проявления оборота розничной то</w:t>
      </w:r>
      <w:r w:rsidRPr="00ED5F60">
        <w:t>р</w:t>
      </w:r>
      <w:r w:rsidRPr="00ED5F60">
        <w:t xml:space="preserve">говли, а именно: между торгующими организациями </w:t>
      </w:r>
      <w:r w:rsidR="00ED5F60" w:rsidRPr="00ED5F60">
        <w:t>и вещевыми, смешанными и пр</w:t>
      </w:r>
      <w:r w:rsidR="00ED5F60" w:rsidRPr="00ED5F60">
        <w:t>о</w:t>
      </w:r>
      <w:r w:rsidR="00ED5F60" w:rsidRPr="00ED5F60">
        <w:t xml:space="preserve">довольственными рынками составляет </w:t>
      </w:r>
      <w:r w:rsidR="00ED549F">
        <w:t>около 80% на 20% соответственно</w:t>
      </w:r>
      <w:r w:rsidR="00ED549F" w:rsidRPr="00ED549F">
        <w:t xml:space="preserve"> (</w:t>
      </w:r>
      <w:r w:rsidR="00ED549F">
        <w:t>с небольш</w:t>
      </w:r>
      <w:r w:rsidR="00ED549F">
        <w:t>и</w:t>
      </w:r>
      <w:r w:rsidR="00ED549F">
        <w:t>ми колебаниями в ту или иную сторону).</w:t>
      </w:r>
    </w:p>
    <w:p w:rsidR="002C3D05" w:rsidRDefault="002C3D05" w:rsidP="0082737B">
      <w:pPr>
        <w:pStyle w:val="aff"/>
      </w:pPr>
      <w:r>
        <w:t>Сеть общественного питания представлена в Янауле следующими предприяти</w:t>
      </w:r>
      <w:r>
        <w:t>я</w:t>
      </w:r>
      <w:r>
        <w:t>ми:</w:t>
      </w:r>
    </w:p>
    <w:p w:rsidR="002C3D05" w:rsidRDefault="0058027C" w:rsidP="0082737B">
      <w:pPr>
        <w:pStyle w:val="a0"/>
      </w:pPr>
      <w:r>
        <w:t xml:space="preserve">Клуб «Да Винчи», ул. Победы, 50 (ИП </w:t>
      </w:r>
      <w:proofErr w:type="spellStart"/>
      <w:r>
        <w:t>Нургалеева</w:t>
      </w:r>
      <w:proofErr w:type="spellEnd"/>
      <w:r>
        <w:t xml:space="preserve"> И.А.); </w:t>
      </w:r>
    </w:p>
    <w:p w:rsidR="0058027C" w:rsidRDefault="0058027C" w:rsidP="0082737B">
      <w:pPr>
        <w:pStyle w:val="a0"/>
      </w:pPr>
      <w:r w:rsidRPr="0058027C">
        <w:t>Диско-бар «Шторм»</w:t>
      </w:r>
      <w:r>
        <w:t>,</w:t>
      </w:r>
      <w:r w:rsidRPr="0058027C">
        <w:t xml:space="preserve"> </w:t>
      </w:r>
      <w:r>
        <w:t>ул. Белинского, 66 (ИП Воробьева Н.В.);</w:t>
      </w:r>
    </w:p>
    <w:p w:rsidR="0058027C" w:rsidRDefault="0058027C" w:rsidP="0082737B">
      <w:pPr>
        <w:pStyle w:val="a0"/>
      </w:pPr>
      <w:r w:rsidRPr="0058027C">
        <w:t>Кафе «</w:t>
      </w:r>
      <w:proofErr w:type="spellStart"/>
      <w:r w:rsidRPr="0058027C">
        <w:t>Камелот</w:t>
      </w:r>
      <w:proofErr w:type="spellEnd"/>
      <w:r w:rsidRPr="0058027C">
        <w:t>»</w:t>
      </w:r>
      <w:r>
        <w:t>, ул. Победы, 78</w:t>
      </w:r>
      <w:r w:rsidRPr="0058027C">
        <w:t xml:space="preserve"> (ООО «</w:t>
      </w:r>
      <w:proofErr w:type="spellStart"/>
      <w:r w:rsidRPr="0058027C">
        <w:t>Ирсель</w:t>
      </w:r>
      <w:proofErr w:type="spellEnd"/>
      <w:r w:rsidRPr="0058027C">
        <w:t>»</w:t>
      </w:r>
      <w:r>
        <w:t>);</w:t>
      </w:r>
      <w:r w:rsidRPr="0058027C">
        <w:t xml:space="preserve"> </w:t>
      </w:r>
    </w:p>
    <w:p w:rsidR="0058027C" w:rsidRDefault="0058027C" w:rsidP="0082737B">
      <w:pPr>
        <w:pStyle w:val="a0"/>
      </w:pPr>
      <w:r>
        <w:t>Кафе «</w:t>
      </w:r>
      <w:proofErr w:type="spellStart"/>
      <w:r>
        <w:t>Рузанна</w:t>
      </w:r>
      <w:proofErr w:type="spellEnd"/>
      <w:r>
        <w:t xml:space="preserve">», ул. Азина, 28 (ИП </w:t>
      </w:r>
      <w:proofErr w:type="spellStart"/>
      <w:r>
        <w:t>Мулабердина</w:t>
      </w:r>
      <w:proofErr w:type="spellEnd"/>
      <w:r>
        <w:t xml:space="preserve"> Г.С.);</w:t>
      </w:r>
    </w:p>
    <w:p w:rsidR="00A0314F" w:rsidRDefault="00A0314F" w:rsidP="0082737B">
      <w:pPr>
        <w:pStyle w:val="a0"/>
      </w:pPr>
      <w:r>
        <w:t>Кафе «Легенда», ул. Азина, 22 (ООО «Олимп»);</w:t>
      </w:r>
    </w:p>
    <w:p w:rsidR="00A0314F" w:rsidRDefault="00A0314F" w:rsidP="0082737B">
      <w:pPr>
        <w:pStyle w:val="a0"/>
      </w:pPr>
      <w:r>
        <w:t>Кафе «Сабантуй», ул. Победы, 177 (ИП Ахметова Р.Ш.);</w:t>
      </w:r>
    </w:p>
    <w:p w:rsidR="00A0314F" w:rsidRDefault="00A0314F" w:rsidP="0082737B">
      <w:pPr>
        <w:pStyle w:val="a0"/>
      </w:pPr>
      <w:r>
        <w:t xml:space="preserve">Пиццерия «Фараон», ул. </w:t>
      </w:r>
      <w:proofErr w:type="spellStart"/>
      <w:r>
        <w:t>Худайбердина</w:t>
      </w:r>
      <w:proofErr w:type="spellEnd"/>
      <w:r>
        <w:t>, 19 (ИП Ахметова Р.Ш.);</w:t>
      </w:r>
    </w:p>
    <w:p w:rsidR="00A0314F" w:rsidRDefault="00A0314F" w:rsidP="0082737B">
      <w:pPr>
        <w:pStyle w:val="a0"/>
      </w:pPr>
      <w:r>
        <w:t>Ресторан «Янаул», ул. Советская, 3 (ПО «Пищекомбинат»);</w:t>
      </w:r>
    </w:p>
    <w:p w:rsidR="00A0314F" w:rsidRDefault="00A0314F" w:rsidP="0082737B">
      <w:pPr>
        <w:pStyle w:val="a0"/>
      </w:pPr>
      <w:r>
        <w:lastRenderedPageBreak/>
        <w:t>Кафе «</w:t>
      </w:r>
      <w:proofErr w:type="spellStart"/>
      <w:r>
        <w:t>Муратхан</w:t>
      </w:r>
      <w:proofErr w:type="spellEnd"/>
      <w:r>
        <w:t xml:space="preserve">», ул. Победы, 91 (ИП </w:t>
      </w:r>
      <w:proofErr w:type="spellStart"/>
      <w:r>
        <w:t>Нургаянова</w:t>
      </w:r>
      <w:proofErr w:type="spellEnd"/>
      <w:r>
        <w:t xml:space="preserve"> С.В.);</w:t>
      </w:r>
    </w:p>
    <w:p w:rsidR="00A0314F" w:rsidRDefault="00FB5314" w:rsidP="0082737B">
      <w:pPr>
        <w:pStyle w:val="a0"/>
      </w:pPr>
      <w:r>
        <w:t>Кафе «</w:t>
      </w:r>
      <w:proofErr w:type="spellStart"/>
      <w:r>
        <w:t>Зухра</w:t>
      </w:r>
      <w:proofErr w:type="spellEnd"/>
      <w:r>
        <w:t>», ул. Ломоносова, 10 (ООО ПТФ «Северная»);</w:t>
      </w:r>
    </w:p>
    <w:p w:rsidR="00FB5314" w:rsidRPr="00FB5314" w:rsidRDefault="00FB5314" w:rsidP="0082737B">
      <w:pPr>
        <w:pStyle w:val="a0"/>
      </w:pPr>
      <w:r>
        <w:t>Кафе «Булат», ул. Ломоносова, 10 (ООО ПТФ «Северная»).</w:t>
      </w:r>
    </w:p>
    <w:p w:rsidR="00ED549F" w:rsidRPr="00ED549F" w:rsidRDefault="00ED549F" w:rsidP="0082737B">
      <w:pPr>
        <w:pStyle w:val="aff"/>
      </w:pPr>
      <w:r>
        <w:t xml:space="preserve">Оборот </w:t>
      </w:r>
      <w:r w:rsidRPr="00985F07">
        <w:t>предприятий общественного питания за 1995</w:t>
      </w:r>
      <w:r>
        <w:t>-2009 годы характер</w:t>
      </w:r>
      <w:r>
        <w:t>и</w:t>
      </w:r>
      <w:r>
        <w:t>зуется некоторой неравномерностью объемов при общей тенденции к увеличению. В п</w:t>
      </w:r>
      <w:r>
        <w:t>е</w:t>
      </w:r>
      <w:r>
        <w:t>риод с 1995 по 2000 год объемы оборота удерживались практически на одном уровне с н</w:t>
      </w:r>
      <w:r>
        <w:t>е</w:t>
      </w:r>
      <w:r>
        <w:t>большими колебаниями в сторону уменьшения или увеличения (</w:t>
      </w:r>
      <w:r w:rsidR="00745BEA">
        <w:t xml:space="preserve">общий рост - </w:t>
      </w:r>
      <w:r>
        <w:t>от 5335 тыс. руб. до 10867 тыс. руб.). Начиная с 2001 года начался активный</w:t>
      </w:r>
      <w:r w:rsidR="00745BEA">
        <w:t xml:space="preserve"> рост объемов оборота</w:t>
      </w:r>
      <w:r w:rsidR="006F7C2B">
        <w:t xml:space="preserve"> розничной торговли. В</w:t>
      </w:r>
      <w:r w:rsidR="00745BEA">
        <w:t xml:space="preserve"> 2002 году он составил 25516 тыс. руб</w:t>
      </w:r>
      <w:r w:rsidR="006F7C2B">
        <w:t>. (увеличение в 2,3 раза). Повторно значительный прирост оборота розничной торговли произошел в 2005 году (более чем в 1,7 раза). Рост продолжался до 2008 года. Общее ухудшение экономической ситуации в стране и Республике Башкортостан в 2009 го</w:t>
      </w:r>
      <w:r w:rsidR="00A9103F">
        <w:t>ду привело к некоторому падению оборота с 155021 тыс. руб. до 143930 руб. или на 7,1 %.</w:t>
      </w:r>
      <w:r w:rsidR="001C7BEE">
        <w:t xml:space="preserve"> Динам</w:t>
      </w:r>
      <w:r w:rsidR="001C7BEE">
        <w:t>и</w:t>
      </w:r>
      <w:r w:rsidR="001C7BEE">
        <w:t>ка изменений оборота отражена в диаграмме:</w:t>
      </w:r>
    </w:p>
    <w:p w:rsidR="00ED5F60" w:rsidRDefault="00ED5F60" w:rsidP="00745BEA">
      <w:pPr>
        <w:pStyle w:val="a5"/>
        <w:ind w:left="0"/>
        <w:jc w:val="both"/>
        <w:rPr>
          <w:rFonts w:ascii="Verdana" w:hAnsi="Verdana"/>
          <w:color w:val="FF0000"/>
          <w:sz w:val="20"/>
          <w:szCs w:val="20"/>
        </w:rPr>
      </w:pPr>
    </w:p>
    <w:p w:rsidR="004C63F2" w:rsidRDefault="004C63F2" w:rsidP="004C63F2">
      <w:pPr>
        <w:pStyle w:val="a5"/>
        <w:ind w:left="0"/>
        <w:rPr>
          <w:rFonts w:ascii="Verdana" w:hAnsi="Verdana"/>
          <w:color w:val="FF0000"/>
          <w:sz w:val="20"/>
          <w:szCs w:val="20"/>
        </w:rPr>
      </w:pPr>
      <w:r w:rsidRPr="004C63F2">
        <w:rPr>
          <w:rFonts w:ascii="Verdana" w:hAnsi="Verdana"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5760000" cy="2880000"/>
            <wp:effectExtent l="0" t="19050" r="69300" b="53700"/>
            <wp:docPr id="47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A9103F" w:rsidRPr="00B47235" w:rsidRDefault="00A9103F" w:rsidP="00A9103F">
      <w:pPr>
        <w:pStyle w:val="a5"/>
        <w:ind w:left="0"/>
        <w:jc w:val="both"/>
        <w:rPr>
          <w:rFonts w:ascii="Verdana" w:hAnsi="Verdana"/>
          <w:sz w:val="16"/>
          <w:szCs w:val="16"/>
        </w:rPr>
      </w:pPr>
      <w:r w:rsidRPr="00B47235">
        <w:rPr>
          <w:rFonts w:ascii="Verdana" w:hAnsi="Verdana"/>
          <w:sz w:val="16"/>
          <w:szCs w:val="16"/>
        </w:rPr>
        <w:t xml:space="preserve">Примечания: </w:t>
      </w:r>
    </w:p>
    <w:p w:rsidR="00793644" w:rsidRPr="0082737B" w:rsidRDefault="00A9103F" w:rsidP="0082737B">
      <w:pPr>
        <w:pStyle w:val="a5"/>
        <w:numPr>
          <w:ilvl w:val="0"/>
          <w:numId w:val="42"/>
        </w:numPr>
        <w:jc w:val="both"/>
        <w:rPr>
          <w:rFonts w:ascii="Verdana" w:hAnsi="Verdana"/>
          <w:sz w:val="16"/>
          <w:szCs w:val="16"/>
        </w:rPr>
      </w:pPr>
      <w:r w:rsidRPr="00B47235">
        <w:rPr>
          <w:rFonts w:ascii="Verdana" w:hAnsi="Verdana"/>
          <w:sz w:val="16"/>
          <w:szCs w:val="16"/>
        </w:rPr>
        <w:t xml:space="preserve">до 1998 года – в </w:t>
      </w:r>
      <w:r>
        <w:rPr>
          <w:rFonts w:ascii="Verdana" w:hAnsi="Verdana"/>
          <w:sz w:val="16"/>
          <w:szCs w:val="16"/>
        </w:rPr>
        <w:t>млн</w:t>
      </w:r>
      <w:r w:rsidR="00E21488">
        <w:rPr>
          <w:rFonts w:ascii="Verdana" w:hAnsi="Verdana"/>
          <w:sz w:val="16"/>
          <w:szCs w:val="16"/>
        </w:rPr>
        <w:t>. рублей.</w:t>
      </w:r>
    </w:p>
    <w:p w:rsidR="00DD796D" w:rsidRPr="000F16C6" w:rsidRDefault="00DC0AB1" w:rsidP="000F16C6">
      <w:pPr>
        <w:pStyle w:val="aff0"/>
      </w:pPr>
      <w:r w:rsidRPr="000F16C6">
        <w:t>Малое предпринимательство</w:t>
      </w:r>
    </w:p>
    <w:p w:rsidR="00DD796D" w:rsidRPr="002B79B6" w:rsidRDefault="00DD796D" w:rsidP="0082737B">
      <w:pPr>
        <w:pStyle w:val="aff"/>
      </w:pPr>
      <w:r w:rsidRPr="002B79B6">
        <w:t>Основные направления деятельности малого и среднего бизнеса –</w:t>
      </w:r>
      <w:r w:rsidRPr="002B79B6">
        <w:rPr>
          <w:color w:val="000000"/>
        </w:rPr>
        <w:t xml:space="preserve"> </w:t>
      </w:r>
      <w:r w:rsidRPr="00D278B5">
        <w:rPr>
          <w:color w:val="000000"/>
        </w:rPr>
        <w:t xml:space="preserve">производство промышленных товаров, </w:t>
      </w:r>
      <w:r w:rsidRPr="00D278B5">
        <w:t>оптово-розничная торговля, общественное питание, бытовые услуги, ремонт жилья, строительство.</w:t>
      </w:r>
      <w:r w:rsidRPr="002B79B6">
        <w:t xml:space="preserve"> </w:t>
      </w:r>
    </w:p>
    <w:p w:rsidR="00DD796D" w:rsidRPr="00D676CD" w:rsidRDefault="00DD796D" w:rsidP="0082737B">
      <w:pPr>
        <w:pStyle w:val="aff"/>
        <w:rPr>
          <w:color w:val="000000"/>
        </w:rPr>
      </w:pPr>
      <w:r w:rsidRPr="00D278B5">
        <w:rPr>
          <w:rFonts w:cs="Times New Roman"/>
        </w:rPr>
        <w:t xml:space="preserve">В течение расчетного срока значение малого бизнеса будет только возрастать. В </w:t>
      </w:r>
      <w:proofErr w:type="spellStart"/>
      <w:r w:rsidRPr="00D278B5">
        <w:rPr>
          <w:rFonts w:cs="Times New Roman"/>
        </w:rPr>
        <w:t>Янаульском</w:t>
      </w:r>
      <w:proofErr w:type="spellEnd"/>
      <w:r w:rsidRPr="00D278B5">
        <w:rPr>
          <w:rFonts w:cs="Times New Roman"/>
        </w:rPr>
        <w:t xml:space="preserve"> районе действует ряд региональных и муниципальных программ, напра</w:t>
      </w:r>
      <w:r w:rsidRPr="00D278B5">
        <w:rPr>
          <w:rFonts w:cs="Times New Roman"/>
        </w:rPr>
        <w:t>в</w:t>
      </w:r>
      <w:r w:rsidRPr="00D278B5">
        <w:rPr>
          <w:rFonts w:cs="Times New Roman"/>
        </w:rPr>
        <w:t>ленных на его поддержку.</w:t>
      </w:r>
      <w:r w:rsidRPr="002B79B6">
        <w:t xml:space="preserve"> </w:t>
      </w:r>
    </w:p>
    <w:p w:rsidR="00DD796D" w:rsidRPr="000F16C6" w:rsidRDefault="00DD796D" w:rsidP="000F16C6">
      <w:pPr>
        <w:pStyle w:val="aff"/>
        <w:rPr>
          <w:rFonts w:cs="Times New Roman"/>
        </w:rPr>
      </w:pPr>
      <w:r w:rsidRPr="00D278B5">
        <w:rPr>
          <w:rFonts w:cs="Times New Roman"/>
        </w:rPr>
        <w:t>Мероприятия по развитию малого бизнеса должны быть направлены на сокращ</w:t>
      </w:r>
      <w:r w:rsidRPr="00D278B5">
        <w:rPr>
          <w:rFonts w:cs="Times New Roman"/>
        </w:rPr>
        <w:t>е</w:t>
      </w:r>
      <w:r w:rsidRPr="00D278B5">
        <w:rPr>
          <w:rFonts w:cs="Times New Roman"/>
        </w:rPr>
        <w:t>ние административных барьеров, вовлечение населения в предпринимательство, обе</w:t>
      </w:r>
      <w:r w:rsidRPr="00D278B5">
        <w:rPr>
          <w:rFonts w:cs="Times New Roman"/>
        </w:rPr>
        <w:t>с</w:t>
      </w:r>
      <w:r w:rsidRPr="00D278B5">
        <w:rPr>
          <w:rFonts w:cs="Times New Roman"/>
        </w:rPr>
        <w:t>печение доступа к финансовым ресурсам, формирование региональной сети объектов инфраструктуры, включая коммерческие и некоммерческие организации, специализ</w:t>
      </w:r>
      <w:r w:rsidRPr="00D278B5">
        <w:rPr>
          <w:rFonts w:cs="Times New Roman"/>
        </w:rPr>
        <w:t>и</w:t>
      </w:r>
      <w:r w:rsidRPr="00D278B5">
        <w:rPr>
          <w:rFonts w:cs="Times New Roman"/>
        </w:rPr>
        <w:t>рующиеся на предоставлении услуг различным категориям субъектов предприним</w:t>
      </w:r>
      <w:r w:rsidRPr="00D278B5">
        <w:rPr>
          <w:rFonts w:cs="Times New Roman"/>
        </w:rPr>
        <w:t>а</w:t>
      </w:r>
      <w:r w:rsidRPr="00D278B5">
        <w:rPr>
          <w:rFonts w:cs="Times New Roman"/>
        </w:rPr>
        <w:t>тельской деятельности.</w:t>
      </w:r>
    </w:p>
    <w:p w:rsidR="00665681" w:rsidRDefault="00DC0AB1" w:rsidP="000F16C6">
      <w:pPr>
        <w:pStyle w:val="aff0"/>
      </w:pPr>
      <w:r w:rsidRPr="00665681">
        <w:t>Финансы</w:t>
      </w:r>
    </w:p>
    <w:p w:rsidR="00665681" w:rsidRDefault="00665681" w:rsidP="000F16C6">
      <w:pPr>
        <w:pStyle w:val="aff"/>
      </w:pPr>
      <w:r w:rsidRPr="00665681">
        <w:t xml:space="preserve">Состояние </w:t>
      </w:r>
      <w:r>
        <w:t>основных</w:t>
      </w:r>
      <w:r w:rsidRPr="00665681">
        <w:t xml:space="preserve"> </w:t>
      </w:r>
      <w:r>
        <w:t xml:space="preserve">фондов предприятий города Янаула отражено в таблице </w:t>
      </w:r>
      <w:r w:rsidR="00985F07">
        <w:t>7</w:t>
      </w:r>
      <w:r>
        <w:t>.</w:t>
      </w:r>
    </w:p>
    <w:p w:rsidR="00AB6423" w:rsidRDefault="00665681" w:rsidP="00AB6423">
      <w:pPr>
        <w:pStyle w:val="aff"/>
      </w:pPr>
      <w:r>
        <w:t>Степень износа основных фондов предприятий за оцениваемый период возросла более, чем на 5 %.</w:t>
      </w:r>
    </w:p>
    <w:p w:rsidR="00AB6423" w:rsidRPr="00AB6423" w:rsidRDefault="00AB6423" w:rsidP="00AB6423">
      <w:pPr>
        <w:pStyle w:val="aff"/>
      </w:pPr>
    </w:p>
    <w:p w:rsidR="00985F07" w:rsidRPr="00985F07" w:rsidRDefault="00985F07" w:rsidP="00985F07">
      <w:pPr>
        <w:pStyle w:val="af0"/>
        <w:contextualSpacing/>
        <w:jc w:val="center"/>
        <w:rPr>
          <w:rFonts w:ascii="Verdana" w:hAnsi="Verdana" w:cs="Arial"/>
          <w:bCs/>
          <w:sz w:val="20"/>
          <w:szCs w:val="20"/>
        </w:rPr>
      </w:pPr>
      <w:r w:rsidRPr="00985F07">
        <w:rPr>
          <w:rFonts w:ascii="Verdana" w:hAnsi="Verdana" w:cs="Arial"/>
          <w:bCs/>
          <w:sz w:val="20"/>
          <w:szCs w:val="20"/>
        </w:rPr>
        <w:lastRenderedPageBreak/>
        <w:t>Основные фонды (на начало года; по полной учетной стоимости;</w:t>
      </w:r>
      <w:r w:rsidRPr="00985F07">
        <w:rPr>
          <w:rFonts w:ascii="Verdana" w:hAnsi="Verdana"/>
          <w:bCs/>
          <w:sz w:val="20"/>
          <w:szCs w:val="20"/>
        </w:rPr>
        <w:br/>
      </w:r>
      <w:r w:rsidRPr="00985F07">
        <w:rPr>
          <w:rFonts w:ascii="Verdana" w:hAnsi="Verdana" w:cs="Arial"/>
          <w:bCs/>
          <w:sz w:val="20"/>
          <w:szCs w:val="20"/>
        </w:rPr>
        <w:t>с учетом переоценок соответствующих лет; миллионов рублей)*</w:t>
      </w:r>
    </w:p>
    <w:p w:rsidR="00F85064" w:rsidRPr="00825696" w:rsidRDefault="00665681" w:rsidP="00665681">
      <w:pPr>
        <w:pStyle w:val="a5"/>
        <w:ind w:left="1800"/>
        <w:jc w:val="right"/>
        <w:rPr>
          <w:rFonts w:ascii="Verdana" w:hAnsi="Verdana"/>
          <w:sz w:val="20"/>
          <w:szCs w:val="20"/>
        </w:rPr>
      </w:pPr>
      <w:r w:rsidRPr="00825696">
        <w:rPr>
          <w:rFonts w:ascii="Verdana" w:hAnsi="Verdana"/>
          <w:sz w:val="20"/>
          <w:szCs w:val="20"/>
        </w:rPr>
        <w:t xml:space="preserve">Таблица </w:t>
      </w:r>
      <w:r w:rsidR="00985F07">
        <w:rPr>
          <w:rFonts w:ascii="Verdana" w:hAnsi="Verdana"/>
          <w:sz w:val="20"/>
          <w:szCs w:val="20"/>
        </w:rPr>
        <w:t>7</w:t>
      </w:r>
    </w:p>
    <w:tbl>
      <w:tblPr>
        <w:tblStyle w:val="a9"/>
        <w:tblW w:w="5000" w:type="pct"/>
        <w:tblLook w:val="04A0"/>
      </w:tblPr>
      <w:tblGrid>
        <w:gridCol w:w="2281"/>
        <w:gridCol w:w="3645"/>
        <w:gridCol w:w="3645"/>
      </w:tblGrid>
      <w:tr w:rsidR="00665681" w:rsidRPr="00DF6EBE" w:rsidTr="00DF6EBE">
        <w:tc>
          <w:tcPr>
            <w:tcW w:w="1192" w:type="pct"/>
            <w:vAlign w:val="center"/>
          </w:tcPr>
          <w:p w:rsidR="00665681" w:rsidRPr="00DF6EBE" w:rsidRDefault="00665681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Годы</w:t>
            </w:r>
          </w:p>
        </w:tc>
        <w:tc>
          <w:tcPr>
            <w:tcW w:w="1904" w:type="pct"/>
            <w:vAlign w:val="center"/>
          </w:tcPr>
          <w:p w:rsidR="00665681" w:rsidRPr="00DF6EBE" w:rsidRDefault="00665681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Основные фонды</w:t>
            </w:r>
          </w:p>
        </w:tc>
        <w:tc>
          <w:tcPr>
            <w:tcW w:w="1904" w:type="pct"/>
            <w:vAlign w:val="center"/>
          </w:tcPr>
          <w:p w:rsidR="00665681" w:rsidRPr="00DF6EBE" w:rsidRDefault="00665681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Степень износа основных фо</w:t>
            </w:r>
            <w:r w:rsidRPr="00DF6EBE">
              <w:rPr>
                <w:b w:val="0"/>
              </w:rPr>
              <w:t>н</w:t>
            </w:r>
            <w:r w:rsidRPr="00DF6EBE">
              <w:rPr>
                <w:b w:val="0"/>
              </w:rPr>
              <w:t>дов на 1 января указанного г</w:t>
            </w:r>
            <w:r w:rsidRPr="00DF6EBE">
              <w:rPr>
                <w:b w:val="0"/>
              </w:rPr>
              <w:t>о</w:t>
            </w:r>
            <w:r w:rsidRPr="00DF6EBE">
              <w:rPr>
                <w:b w:val="0"/>
              </w:rPr>
              <w:t>да, в %</w:t>
            </w:r>
          </w:p>
        </w:tc>
      </w:tr>
      <w:tr w:rsidR="00665681" w:rsidRPr="00DF6EBE" w:rsidTr="00DF6EBE">
        <w:tc>
          <w:tcPr>
            <w:tcW w:w="1192" w:type="pct"/>
            <w:vAlign w:val="center"/>
          </w:tcPr>
          <w:p w:rsidR="00665681" w:rsidRPr="00DF6EBE" w:rsidRDefault="00665681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1995**</w:t>
            </w:r>
          </w:p>
        </w:tc>
        <w:tc>
          <w:tcPr>
            <w:tcW w:w="1904" w:type="pct"/>
            <w:vAlign w:val="center"/>
          </w:tcPr>
          <w:p w:rsidR="00665681" w:rsidRPr="00DF6EBE" w:rsidRDefault="00665681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268,9</w:t>
            </w:r>
          </w:p>
        </w:tc>
        <w:tc>
          <w:tcPr>
            <w:tcW w:w="1904" w:type="pct"/>
          </w:tcPr>
          <w:p w:rsidR="00665681" w:rsidRPr="00DF6EBE" w:rsidRDefault="00665681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-</w:t>
            </w:r>
          </w:p>
        </w:tc>
      </w:tr>
      <w:tr w:rsidR="00665681" w:rsidRPr="00DF6EBE" w:rsidTr="00DF6EBE">
        <w:tc>
          <w:tcPr>
            <w:tcW w:w="1192" w:type="pct"/>
            <w:vAlign w:val="center"/>
          </w:tcPr>
          <w:p w:rsidR="00665681" w:rsidRPr="00DF6EBE" w:rsidRDefault="00665681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2000</w:t>
            </w:r>
          </w:p>
        </w:tc>
        <w:tc>
          <w:tcPr>
            <w:tcW w:w="1904" w:type="pct"/>
            <w:vAlign w:val="center"/>
          </w:tcPr>
          <w:p w:rsidR="00665681" w:rsidRPr="00DF6EBE" w:rsidRDefault="00665681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709,6</w:t>
            </w:r>
          </w:p>
        </w:tc>
        <w:tc>
          <w:tcPr>
            <w:tcW w:w="1904" w:type="pct"/>
          </w:tcPr>
          <w:p w:rsidR="00665681" w:rsidRPr="00DF6EBE" w:rsidRDefault="00665681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-</w:t>
            </w:r>
          </w:p>
        </w:tc>
      </w:tr>
      <w:tr w:rsidR="00665681" w:rsidRPr="00DF6EBE" w:rsidTr="00DF6EBE">
        <w:tc>
          <w:tcPr>
            <w:tcW w:w="1192" w:type="pct"/>
            <w:vAlign w:val="center"/>
          </w:tcPr>
          <w:p w:rsidR="00665681" w:rsidRPr="00DF6EBE" w:rsidRDefault="00665681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2001</w:t>
            </w:r>
          </w:p>
        </w:tc>
        <w:tc>
          <w:tcPr>
            <w:tcW w:w="1904" w:type="pct"/>
            <w:vAlign w:val="center"/>
          </w:tcPr>
          <w:p w:rsidR="00665681" w:rsidRPr="00DF6EBE" w:rsidRDefault="00665681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727,5</w:t>
            </w:r>
          </w:p>
        </w:tc>
        <w:tc>
          <w:tcPr>
            <w:tcW w:w="1904" w:type="pct"/>
          </w:tcPr>
          <w:p w:rsidR="00665681" w:rsidRPr="00DF6EBE" w:rsidRDefault="00665681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31,0</w:t>
            </w:r>
          </w:p>
        </w:tc>
      </w:tr>
      <w:tr w:rsidR="00665681" w:rsidRPr="00DF6EBE" w:rsidTr="00DF6EBE">
        <w:tc>
          <w:tcPr>
            <w:tcW w:w="1192" w:type="pct"/>
            <w:vAlign w:val="center"/>
          </w:tcPr>
          <w:p w:rsidR="00665681" w:rsidRPr="00DF6EBE" w:rsidRDefault="00665681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2002</w:t>
            </w:r>
          </w:p>
        </w:tc>
        <w:tc>
          <w:tcPr>
            <w:tcW w:w="1904" w:type="pct"/>
            <w:vAlign w:val="center"/>
          </w:tcPr>
          <w:p w:rsidR="00665681" w:rsidRPr="00DF6EBE" w:rsidRDefault="00665681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798,0</w:t>
            </w:r>
          </w:p>
        </w:tc>
        <w:tc>
          <w:tcPr>
            <w:tcW w:w="1904" w:type="pct"/>
          </w:tcPr>
          <w:p w:rsidR="00665681" w:rsidRPr="00DF6EBE" w:rsidRDefault="00665681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-</w:t>
            </w:r>
          </w:p>
        </w:tc>
      </w:tr>
      <w:tr w:rsidR="00665681" w:rsidRPr="00DF6EBE" w:rsidTr="00DF6EBE">
        <w:tc>
          <w:tcPr>
            <w:tcW w:w="1192" w:type="pct"/>
            <w:vAlign w:val="center"/>
          </w:tcPr>
          <w:p w:rsidR="00665681" w:rsidRPr="00DF6EBE" w:rsidRDefault="00665681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2003</w:t>
            </w:r>
          </w:p>
        </w:tc>
        <w:tc>
          <w:tcPr>
            <w:tcW w:w="1904" w:type="pct"/>
            <w:vAlign w:val="center"/>
          </w:tcPr>
          <w:p w:rsidR="00665681" w:rsidRPr="00DF6EBE" w:rsidRDefault="00665681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872,4</w:t>
            </w:r>
          </w:p>
        </w:tc>
        <w:tc>
          <w:tcPr>
            <w:tcW w:w="1904" w:type="pct"/>
          </w:tcPr>
          <w:p w:rsidR="00665681" w:rsidRPr="00DF6EBE" w:rsidRDefault="00665681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-</w:t>
            </w:r>
          </w:p>
        </w:tc>
      </w:tr>
      <w:tr w:rsidR="00665681" w:rsidRPr="00DF6EBE" w:rsidTr="00DF6EBE">
        <w:tc>
          <w:tcPr>
            <w:tcW w:w="1192" w:type="pct"/>
            <w:vAlign w:val="center"/>
          </w:tcPr>
          <w:p w:rsidR="00665681" w:rsidRPr="00DF6EBE" w:rsidRDefault="00665681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2004</w:t>
            </w:r>
          </w:p>
        </w:tc>
        <w:tc>
          <w:tcPr>
            <w:tcW w:w="1904" w:type="pct"/>
            <w:vAlign w:val="center"/>
          </w:tcPr>
          <w:p w:rsidR="00665681" w:rsidRPr="00DF6EBE" w:rsidRDefault="00665681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1075,2</w:t>
            </w:r>
          </w:p>
        </w:tc>
        <w:tc>
          <w:tcPr>
            <w:tcW w:w="1904" w:type="pct"/>
          </w:tcPr>
          <w:p w:rsidR="00665681" w:rsidRPr="00DF6EBE" w:rsidRDefault="00665681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-</w:t>
            </w:r>
          </w:p>
        </w:tc>
      </w:tr>
      <w:tr w:rsidR="00665681" w:rsidRPr="00DF6EBE" w:rsidTr="00DF6EBE">
        <w:tc>
          <w:tcPr>
            <w:tcW w:w="1192" w:type="pct"/>
            <w:vAlign w:val="center"/>
          </w:tcPr>
          <w:p w:rsidR="00665681" w:rsidRPr="00DF6EBE" w:rsidRDefault="00665681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2005</w:t>
            </w:r>
          </w:p>
        </w:tc>
        <w:tc>
          <w:tcPr>
            <w:tcW w:w="1904" w:type="pct"/>
            <w:vAlign w:val="center"/>
          </w:tcPr>
          <w:p w:rsidR="00665681" w:rsidRPr="00DF6EBE" w:rsidRDefault="00665681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1088,9</w:t>
            </w:r>
          </w:p>
        </w:tc>
        <w:tc>
          <w:tcPr>
            <w:tcW w:w="1904" w:type="pct"/>
          </w:tcPr>
          <w:p w:rsidR="00665681" w:rsidRPr="00DF6EBE" w:rsidRDefault="00665681" w:rsidP="00DF6EBE">
            <w:pPr>
              <w:pStyle w:val="aff1"/>
              <w:rPr>
                <w:b w:val="0"/>
                <w:lang w:val="en-US"/>
              </w:rPr>
            </w:pPr>
            <w:r w:rsidRPr="00DF6EBE">
              <w:rPr>
                <w:b w:val="0"/>
              </w:rPr>
              <w:t>36,1</w:t>
            </w:r>
          </w:p>
        </w:tc>
      </w:tr>
    </w:tbl>
    <w:p w:rsidR="00F85064" w:rsidRPr="000F16C6" w:rsidRDefault="00F85064" w:rsidP="00F85064">
      <w:pPr>
        <w:contextualSpacing/>
        <w:jc w:val="both"/>
        <w:rPr>
          <w:rFonts w:ascii="Verdana" w:hAnsi="Verdana"/>
          <w:sz w:val="20"/>
          <w:szCs w:val="20"/>
        </w:rPr>
      </w:pPr>
      <w:r w:rsidRPr="000F16C6">
        <w:rPr>
          <w:rFonts w:ascii="Verdana" w:hAnsi="Verdana"/>
          <w:sz w:val="20"/>
          <w:szCs w:val="20"/>
        </w:rPr>
        <w:t>*Без стоимости основных фондов, находящихся в собственности граждан</w:t>
      </w:r>
    </w:p>
    <w:p w:rsidR="00435619" w:rsidRPr="000F16C6" w:rsidRDefault="00F85064" w:rsidP="00665681">
      <w:pPr>
        <w:contextualSpacing/>
        <w:rPr>
          <w:rFonts w:ascii="Verdana" w:hAnsi="Verdana"/>
          <w:sz w:val="18"/>
          <w:szCs w:val="18"/>
        </w:rPr>
      </w:pPr>
      <w:r w:rsidRPr="000F16C6">
        <w:rPr>
          <w:rFonts w:ascii="Verdana" w:hAnsi="Verdana"/>
          <w:sz w:val="18"/>
          <w:szCs w:val="18"/>
        </w:rPr>
        <w:t>** Млрд. рублей</w:t>
      </w:r>
    </w:p>
    <w:p w:rsidR="00435619" w:rsidRPr="000F16C6" w:rsidRDefault="00081569" w:rsidP="00081569">
      <w:pPr>
        <w:pStyle w:val="31"/>
      </w:pPr>
      <w:bookmarkStart w:id="7" w:name="_Toc281288780"/>
      <w:r>
        <w:t>1.4.2.</w:t>
      </w:r>
      <w:r w:rsidR="00DC0AB1" w:rsidRPr="00665681">
        <w:t>Развитие социальной сферы</w:t>
      </w:r>
      <w:bookmarkEnd w:id="7"/>
    </w:p>
    <w:p w:rsidR="00DD796D" w:rsidRPr="00825696" w:rsidRDefault="00DC0AB1" w:rsidP="000F16C6">
      <w:pPr>
        <w:pStyle w:val="aff0"/>
      </w:pPr>
      <w:r w:rsidRPr="00665681">
        <w:t>Население</w:t>
      </w:r>
    </w:p>
    <w:p w:rsidR="00E457D0" w:rsidRPr="00665681" w:rsidRDefault="00DD796D" w:rsidP="000F16C6">
      <w:pPr>
        <w:pStyle w:val="aff"/>
      </w:pPr>
      <w:r w:rsidRPr="00665681">
        <w:t>Численность населения г. Янаула на 01.0</w:t>
      </w:r>
      <w:r w:rsidR="00665681" w:rsidRPr="00665681">
        <w:t>1.2010 г. составляла 27461 чел.</w:t>
      </w:r>
    </w:p>
    <w:p w:rsidR="00E457D0" w:rsidRDefault="00E457D0" w:rsidP="000F16C6">
      <w:pPr>
        <w:pStyle w:val="aff"/>
      </w:pPr>
      <w:r w:rsidRPr="00665681">
        <w:t>На протяжении последних 15 лет формирование численности населения прои</w:t>
      </w:r>
      <w:r w:rsidRPr="00665681">
        <w:t>с</w:t>
      </w:r>
      <w:r w:rsidRPr="00665681">
        <w:t>ходило  за счет положительного сальдо миграции в отдельные годы, покрывающего е</w:t>
      </w:r>
      <w:r w:rsidRPr="00665681">
        <w:t>с</w:t>
      </w:r>
      <w:r w:rsidRPr="00665681">
        <w:t>тественную убыль населения.</w:t>
      </w:r>
    </w:p>
    <w:p w:rsidR="00665681" w:rsidRDefault="00665681" w:rsidP="000F16C6">
      <w:pPr>
        <w:pStyle w:val="aff"/>
        <w:rPr>
          <w:color w:val="0070C0"/>
        </w:rPr>
      </w:pPr>
      <w:r>
        <w:t>Изменение численности населения город Янаула иллюстрирует следующая ди</w:t>
      </w:r>
      <w:r>
        <w:t>а</w:t>
      </w:r>
      <w:r>
        <w:t>грамма:</w:t>
      </w:r>
      <w:r w:rsidRPr="00665681">
        <w:rPr>
          <w:noProof/>
          <w:color w:val="0070C0"/>
        </w:rPr>
        <w:drawing>
          <wp:inline distT="0" distB="0" distL="0" distR="0">
            <wp:extent cx="5760000" cy="2880000"/>
            <wp:effectExtent l="0" t="19050" r="69300" b="53700"/>
            <wp:docPr id="1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D796D" w:rsidRPr="00665681" w:rsidRDefault="00DD796D" w:rsidP="000F16C6">
      <w:pPr>
        <w:pStyle w:val="aff"/>
      </w:pPr>
      <w:r w:rsidRPr="00665681">
        <w:t xml:space="preserve">В 2008 г. естественный прирост населения составил 52 чел. (1,9 чел. на 1000 жителей), что выгодно отличалось от показателей по </w:t>
      </w:r>
      <w:proofErr w:type="spellStart"/>
      <w:r w:rsidRPr="00665681">
        <w:t>Янаульскому</w:t>
      </w:r>
      <w:proofErr w:type="spellEnd"/>
      <w:r w:rsidRPr="00665681">
        <w:t xml:space="preserve"> району (естестве</w:t>
      </w:r>
      <w:r w:rsidRPr="00665681">
        <w:t>н</w:t>
      </w:r>
      <w:r w:rsidRPr="00665681">
        <w:t>ная убыль населения – 110 чел. или -2,2 на 1000 жителей) и по республике в целом (естественная убыль -0,3 на 1000 жителей). Но роста численности населения до 30 тыс. чел., прогнозируемого в генплане, не произошло. Численность населения города неу</w:t>
      </w:r>
      <w:r w:rsidRPr="00665681">
        <w:t>к</w:t>
      </w:r>
      <w:r w:rsidRPr="00665681">
        <w:t>лонно сокращалась.</w:t>
      </w:r>
    </w:p>
    <w:p w:rsidR="00665681" w:rsidRPr="000B1A47" w:rsidRDefault="00DD796D" w:rsidP="00235A15">
      <w:pPr>
        <w:pStyle w:val="aff"/>
        <w:rPr>
          <w:color w:val="FF0000"/>
        </w:rPr>
      </w:pPr>
      <w:r w:rsidRPr="00665681">
        <w:t xml:space="preserve">В 2008 г. рождаемость 14,1  чел. на 1000 жителей превышала </w:t>
      </w:r>
      <w:proofErr w:type="spellStart"/>
      <w:r w:rsidRPr="00665681">
        <w:t>среднереспубл</w:t>
      </w:r>
      <w:r w:rsidRPr="00665681">
        <w:t>и</w:t>
      </w:r>
      <w:r w:rsidRPr="00665681">
        <w:t>канскую</w:t>
      </w:r>
      <w:proofErr w:type="spellEnd"/>
      <w:r w:rsidRPr="00665681">
        <w:t xml:space="preserve"> (13,4 чел. на 1000 жителей), смертность – 12,2 чел. на 1000 жителей ниже </w:t>
      </w:r>
      <w:proofErr w:type="spellStart"/>
      <w:r w:rsidRPr="00665681">
        <w:t>среднереспубликанского</w:t>
      </w:r>
      <w:proofErr w:type="spellEnd"/>
      <w:r w:rsidRPr="00665681">
        <w:t xml:space="preserve"> показателя (13,7 на 1000 жителей).</w:t>
      </w:r>
    </w:p>
    <w:p w:rsidR="003E6CD2" w:rsidRDefault="00E457D0" w:rsidP="00DD796D">
      <w:pPr>
        <w:spacing w:line="240" w:lineRule="auto"/>
        <w:contextualSpacing/>
        <w:jc w:val="both"/>
        <w:rPr>
          <w:color w:val="FF0000"/>
          <w:lang w:val="en-US"/>
        </w:rPr>
      </w:pPr>
      <w:r w:rsidRPr="00E457D0">
        <w:rPr>
          <w:noProof/>
          <w:color w:val="FF0000"/>
          <w:lang w:eastAsia="ru-RU"/>
        </w:rPr>
        <w:lastRenderedPageBreak/>
        <w:drawing>
          <wp:inline distT="0" distB="0" distL="0" distR="0">
            <wp:extent cx="5760000" cy="2880000"/>
            <wp:effectExtent l="0" t="19050" r="69300" b="5370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268BE" w:rsidRPr="00187E4D" w:rsidRDefault="00927E39" w:rsidP="000F16C6">
      <w:pPr>
        <w:pStyle w:val="aff"/>
      </w:pPr>
      <w:r w:rsidRPr="00187E4D">
        <w:t>Как следует из вышеприведенной диаграммы, смертность превышала рожда</w:t>
      </w:r>
      <w:r w:rsidRPr="00187E4D">
        <w:t>е</w:t>
      </w:r>
      <w:r w:rsidRPr="00187E4D">
        <w:t xml:space="preserve">мость, однако в 2007 году, впервые за </w:t>
      </w:r>
      <w:r w:rsidR="004C2F9E" w:rsidRPr="00187E4D">
        <w:t xml:space="preserve">оцениваемый </w:t>
      </w:r>
      <w:r w:rsidRPr="00187E4D">
        <w:t>период</w:t>
      </w:r>
      <w:r w:rsidR="004C2F9E" w:rsidRPr="00187E4D">
        <w:t>, показатель</w:t>
      </w:r>
      <w:r w:rsidRPr="00187E4D">
        <w:t xml:space="preserve"> рождаемости достиг отметки</w:t>
      </w:r>
      <w:r w:rsidR="004C2F9E" w:rsidRPr="00187E4D">
        <w:t xml:space="preserve"> 361 человек, превысив показатель смертности на 11 человек. </w:t>
      </w:r>
      <w:r w:rsidR="00264356" w:rsidRPr="00187E4D">
        <w:t>Полож</w:t>
      </w:r>
      <w:r w:rsidR="00264356" w:rsidRPr="00187E4D">
        <w:t>и</w:t>
      </w:r>
      <w:r w:rsidR="00264356" w:rsidRPr="00187E4D">
        <w:t>тельная тенденция сохранилась и в последующие годы.</w:t>
      </w:r>
    </w:p>
    <w:p w:rsidR="00551815" w:rsidRPr="00187E4D" w:rsidRDefault="00264356" w:rsidP="00235A15">
      <w:pPr>
        <w:pStyle w:val="aff"/>
        <w:rPr>
          <w:color w:val="FF0000"/>
        </w:rPr>
      </w:pPr>
      <w:r w:rsidRPr="00187E4D">
        <w:t>В пересчете на 1000 человек населения родилось: в 2000 году – 9,8 чел, в 2009 г. – 14,8 чел., умерло: в 2000 году – 11,8</w:t>
      </w:r>
      <w:r w:rsidR="00235A15">
        <w:t xml:space="preserve">  чел., в 2009 г. –  12,7 чел.</w:t>
      </w:r>
    </w:p>
    <w:p w:rsidR="00DD796D" w:rsidRPr="00187E4D" w:rsidRDefault="00DD796D" w:rsidP="000F16C6">
      <w:pPr>
        <w:pStyle w:val="aff"/>
      </w:pPr>
      <w:r w:rsidRPr="00187E4D">
        <w:t>За прошедшие годы механический приток населения оставался основным исто</w:t>
      </w:r>
      <w:r w:rsidRPr="00187E4D">
        <w:t>ч</w:t>
      </w:r>
      <w:r w:rsidRPr="00187E4D">
        <w:t xml:space="preserve">ником формирования численности населения. </w:t>
      </w:r>
    </w:p>
    <w:p w:rsidR="00DD796D" w:rsidRPr="00187E4D" w:rsidRDefault="00DD796D" w:rsidP="000F16C6">
      <w:pPr>
        <w:pStyle w:val="aff"/>
      </w:pPr>
      <w:r w:rsidRPr="00187E4D">
        <w:t>По данным статистики, за восемь месяцев 2010 г.  число прибывших в Янаул  с</w:t>
      </w:r>
      <w:r w:rsidRPr="00187E4D">
        <w:t>о</w:t>
      </w:r>
      <w:r w:rsidRPr="00187E4D">
        <w:t>ставило 175 чел., в том числе взрослых – 160, детей до 14 лет – 15, мужчин – 103 чел., что составляет соответственно 64,1 % к числу прибывших за соответствующий период 2009 г., в том числе 64,8 % взрослых, 88 % мужчин. Следует отметить значительное колебание миграционного притока. В пересчете на тысячу жителей он составил в 2009 г. 9,9 чел., в 2010 г. – 6,4 чел. на 1000 жителей).</w:t>
      </w:r>
    </w:p>
    <w:p w:rsidR="00DD796D" w:rsidRPr="00187E4D" w:rsidRDefault="00DD796D" w:rsidP="000F16C6">
      <w:pPr>
        <w:pStyle w:val="aff"/>
      </w:pPr>
      <w:r w:rsidRPr="00187E4D">
        <w:t>Число выбывших за указанный период составило 271 чел., в том числе взрослых – 245, детей до 14 лет – 26, мужчин – 106. В процентном отношении число выбывших по отношению к аналогичному периоду 2009 г. составило 114,3 %, в том числе взро</w:t>
      </w:r>
      <w:r w:rsidRPr="00187E4D">
        <w:t>с</w:t>
      </w:r>
      <w:r w:rsidRPr="00187E4D">
        <w:t xml:space="preserve">лых – 119,5 %, детей до 14 лет – 81,3 %, мужчин – 96,4 %. </w:t>
      </w:r>
    </w:p>
    <w:p w:rsidR="00DD796D" w:rsidRDefault="00DD796D" w:rsidP="000F16C6">
      <w:pPr>
        <w:pStyle w:val="aff"/>
      </w:pPr>
      <w:r w:rsidRPr="00187E4D">
        <w:t>Стабилизация числ</w:t>
      </w:r>
      <w:r w:rsidR="00187E4D">
        <w:t>енности населения обеспечивалась</w:t>
      </w:r>
      <w:r w:rsidRPr="00187E4D">
        <w:t xml:space="preserve"> за счет высокого  мигр</w:t>
      </w:r>
      <w:r w:rsidRPr="00187E4D">
        <w:t>а</w:t>
      </w:r>
      <w:r w:rsidRPr="00187E4D">
        <w:t>ционного притока в от</w:t>
      </w:r>
      <w:r w:rsidR="00187E4D">
        <w:t>дельные годы, который составлял</w:t>
      </w:r>
      <w:r w:rsidRPr="00187E4D">
        <w:t xml:space="preserve"> до 700 чел. в год.</w:t>
      </w:r>
    </w:p>
    <w:p w:rsidR="00DF1014" w:rsidRDefault="00187E4D" w:rsidP="00235A15">
      <w:pPr>
        <w:pStyle w:val="aff"/>
        <w:rPr>
          <w:color w:val="FF0000"/>
        </w:rPr>
      </w:pPr>
      <w:r>
        <w:t>Данные о миграции населения отражены на диаграмме:</w:t>
      </w:r>
    </w:p>
    <w:p w:rsidR="00DF1014" w:rsidRDefault="00E457D0" w:rsidP="00E457D0">
      <w:pPr>
        <w:spacing w:line="240" w:lineRule="auto"/>
        <w:contextualSpacing/>
        <w:jc w:val="both"/>
        <w:rPr>
          <w:color w:val="FF0000"/>
          <w:lang w:val="en-US"/>
        </w:rPr>
      </w:pPr>
      <w:r w:rsidRPr="00E457D0">
        <w:rPr>
          <w:noProof/>
          <w:color w:val="FF0000"/>
          <w:lang w:eastAsia="ru-RU"/>
        </w:rPr>
        <w:drawing>
          <wp:inline distT="0" distB="0" distL="0" distR="0">
            <wp:extent cx="5761569" cy="2617272"/>
            <wp:effectExtent l="0" t="19050" r="67731" b="49728"/>
            <wp:docPr id="9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87E4D" w:rsidRPr="00775B73" w:rsidRDefault="00187E4D" w:rsidP="000F16C6">
      <w:pPr>
        <w:pStyle w:val="aff"/>
      </w:pPr>
      <w:r w:rsidRPr="00775B73">
        <w:lastRenderedPageBreak/>
        <w:t>За январь-август 2010 года число прибывших составило 175 человек, число убывших – 271 человек. Таким образом, убыль за истекший период – 96 человек.</w:t>
      </w:r>
    </w:p>
    <w:p w:rsidR="00DD796D" w:rsidRPr="00775B73" w:rsidRDefault="00DD796D" w:rsidP="000F16C6">
      <w:pPr>
        <w:pStyle w:val="aff"/>
      </w:pPr>
      <w:r w:rsidRPr="00775B73">
        <w:t>В возрастной структуре населения с уменьшением  рождаемости и увеличением смертности населения в трудоспособном возрасте снизилась доля лиц младших возра</w:t>
      </w:r>
      <w:r w:rsidRPr="00775B73">
        <w:t>с</w:t>
      </w:r>
      <w:r w:rsidRPr="00775B73">
        <w:t xml:space="preserve">тов, что привело к заметному старению населения. Повышенная доля трудоспособного  населения объясняется переселенческим характером населения. </w:t>
      </w:r>
    </w:p>
    <w:p w:rsidR="0054349D" w:rsidRPr="00775B73" w:rsidRDefault="00775B73" w:rsidP="000F16C6">
      <w:pPr>
        <w:pStyle w:val="aff"/>
      </w:pPr>
      <w:r w:rsidRPr="00775B73">
        <w:t>Динамика изменения возрастного состав населения приведена в диаграмме:</w:t>
      </w:r>
    </w:p>
    <w:p w:rsidR="003E6CD2" w:rsidRPr="00775B73" w:rsidRDefault="00DD796D" w:rsidP="00775B73">
      <w:pPr>
        <w:contextualSpacing/>
        <w:jc w:val="center"/>
        <w:rPr>
          <w:color w:val="FF0000"/>
        </w:rPr>
      </w:pPr>
      <w:r w:rsidRPr="00775B73">
        <w:rPr>
          <w:rFonts w:ascii="Verdana" w:hAnsi="Verdana"/>
          <w:color w:val="FF0000"/>
          <w:sz w:val="20"/>
          <w:szCs w:val="20"/>
        </w:rPr>
        <w:tab/>
      </w:r>
    </w:p>
    <w:p w:rsidR="003E6CD2" w:rsidRDefault="00E457D0" w:rsidP="00DD796D">
      <w:pPr>
        <w:contextualSpacing/>
        <w:jc w:val="both"/>
        <w:rPr>
          <w:color w:val="FF0000"/>
          <w:lang w:val="en-US"/>
        </w:rPr>
      </w:pPr>
      <w:r w:rsidRPr="00E457D0">
        <w:rPr>
          <w:noProof/>
          <w:color w:val="FF0000"/>
          <w:lang w:eastAsia="ru-RU"/>
        </w:rPr>
        <w:drawing>
          <wp:inline distT="0" distB="0" distL="0" distR="0">
            <wp:extent cx="5760000" cy="2880000"/>
            <wp:effectExtent l="0" t="19050" r="69300" b="53700"/>
            <wp:docPr id="1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D796D" w:rsidRPr="00775B73" w:rsidRDefault="00DD796D" w:rsidP="000F16C6">
      <w:pPr>
        <w:pStyle w:val="aff"/>
      </w:pPr>
      <w:r w:rsidRPr="00775B73">
        <w:t>Распределение населения по полу отражает тенденции, существующие как в Республике Башкортостан, так и по России. Общее преобладание населения женского пола нивелируется примерно равным  соотношением мужчин и женщин в трудоспосо</w:t>
      </w:r>
      <w:r w:rsidRPr="00775B73">
        <w:t>б</w:t>
      </w:r>
      <w:r w:rsidRPr="00775B73">
        <w:t>ном возрасте.</w:t>
      </w:r>
      <w:r w:rsidR="00775B73">
        <w:t xml:space="preserve"> </w:t>
      </w:r>
    </w:p>
    <w:p w:rsidR="00862051" w:rsidRPr="00775B73" w:rsidRDefault="00862051" w:rsidP="000F16C6">
      <w:pPr>
        <w:pStyle w:val="aff"/>
      </w:pPr>
      <w:r w:rsidRPr="00775B73">
        <w:t xml:space="preserve">Распределение населения по полу </w:t>
      </w:r>
      <w:r w:rsidR="00551815" w:rsidRPr="00775B73">
        <w:t>на 1 января</w:t>
      </w:r>
      <w:r w:rsidR="00775B73" w:rsidRPr="00775B73">
        <w:t xml:space="preserve"> отражено в таблице </w:t>
      </w:r>
      <w:r w:rsidR="00985F07">
        <w:t>8</w:t>
      </w:r>
      <w:r w:rsidR="00775B73" w:rsidRPr="00775B73">
        <w:t>.</w:t>
      </w:r>
    </w:p>
    <w:p w:rsidR="00862051" w:rsidRPr="00985F07" w:rsidRDefault="00985F07" w:rsidP="00985F07">
      <w:pPr>
        <w:pStyle w:val="aff"/>
        <w:ind w:firstLine="0"/>
        <w:jc w:val="right"/>
      </w:pPr>
      <w:r>
        <w:t>Таблица 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87"/>
        <w:gridCol w:w="1537"/>
        <w:gridCol w:w="1407"/>
        <w:gridCol w:w="1526"/>
        <w:gridCol w:w="1407"/>
        <w:gridCol w:w="1407"/>
      </w:tblGrid>
      <w:tr w:rsidR="00862051" w:rsidRPr="00DF6EBE" w:rsidTr="00DF6EBE">
        <w:trPr>
          <w:trHeight w:val="255"/>
        </w:trPr>
        <w:tc>
          <w:tcPr>
            <w:tcW w:w="1195" w:type="pct"/>
            <w:shd w:val="clear" w:color="auto" w:fill="auto"/>
          </w:tcPr>
          <w:p w:rsidR="00862051" w:rsidRPr="00DF6EBE" w:rsidRDefault="00862051" w:rsidP="00DF6EBE">
            <w:pPr>
              <w:pStyle w:val="aff1"/>
              <w:rPr>
                <w:b w:val="0"/>
              </w:rPr>
            </w:pPr>
          </w:p>
        </w:tc>
        <w:tc>
          <w:tcPr>
            <w:tcW w:w="803" w:type="pct"/>
            <w:shd w:val="clear" w:color="auto" w:fill="auto"/>
          </w:tcPr>
          <w:p w:rsidR="00862051" w:rsidRPr="00DF6EBE" w:rsidRDefault="00862051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2005 г.</w:t>
            </w:r>
          </w:p>
        </w:tc>
        <w:tc>
          <w:tcPr>
            <w:tcW w:w="735" w:type="pct"/>
            <w:shd w:val="clear" w:color="auto" w:fill="auto"/>
          </w:tcPr>
          <w:p w:rsidR="00862051" w:rsidRPr="00DF6EBE" w:rsidRDefault="00862051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2006 г.</w:t>
            </w:r>
          </w:p>
        </w:tc>
        <w:tc>
          <w:tcPr>
            <w:tcW w:w="797" w:type="pct"/>
            <w:shd w:val="clear" w:color="auto" w:fill="auto"/>
          </w:tcPr>
          <w:p w:rsidR="00862051" w:rsidRPr="00DF6EBE" w:rsidRDefault="00862051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2007 г.</w:t>
            </w:r>
          </w:p>
        </w:tc>
        <w:tc>
          <w:tcPr>
            <w:tcW w:w="735" w:type="pct"/>
            <w:shd w:val="clear" w:color="auto" w:fill="auto"/>
          </w:tcPr>
          <w:p w:rsidR="00862051" w:rsidRPr="00DF6EBE" w:rsidRDefault="00862051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2008 г.</w:t>
            </w:r>
          </w:p>
        </w:tc>
        <w:tc>
          <w:tcPr>
            <w:tcW w:w="735" w:type="pct"/>
            <w:shd w:val="clear" w:color="auto" w:fill="auto"/>
          </w:tcPr>
          <w:p w:rsidR="00862051" w:rsidRPr="00DF6EBE" w:rsidRDefault="00862051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2009 г.</w:t>
            </w:r>
          </w:p>
        </w:tc>
      </w:tr>
      <w:tr w:rsidR="00862051" w:rsidRPr="00DF6EBE" w:rsidTr="00DF6EBE">
        <w:trPr>
          <w:trHeight w:val="353"/>
        </w:trPr>
        <w:tc>
          <w:tcPr>
            <w:tcW w:w="1195" w:type="pct"/>
            <w:shd w:val="clear" w:color="auto" w:fill="auto"/>
            <w:vAlign w:val="center"/>
          </w:tcPr>
          <w:p w:rsidR="00862051" w:rsidRPr="00DF6EBE" w:rsidRDefault="00862051" w:rsidP="00DF6EBE">
            <w:pPr>
              <w:pStyle w:val="aff1"/>
              <w:jc w:val="left"/>
              <w:rPr>
                <w:b w:val="0"/>
              </w:rPr>
            </w:pPr>
            <w:r w:rsidRPr="00DF6EBE">
              <w:rPr>
                <w:b w:val="0"/>
              </w:rPr>
              <w:t>Все население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862051" w:rsidRPr="00DF6EBE" w:rsidRDefault="00862051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27254</w:t>
            </w:r>
          </w:p>
        </w:tc>
        <w:tc>
          <w:tcPr>
            <w:tcW w:w="735" w:type="pct"/>
            <w:shd w:val="clear" w:color="auto" w:fill="auto"/>
          </w:tcPr>
          <w:p w:rsidR="00862051" w:rsidRPr="00DF6EBE" w:rsidRDefault="00862051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27139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862051" w:rsidRPr="00DF6EBE" w:rsidRDefault="00862051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27245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862051" w:rsidRPr="00DF6EBE" w:rsidRDefault="00862051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27457</w:t>
            </w:r>
          </w:p>
        </w:tc>
        <w:tc>
          <w:tcPr>
            <w:tcW w:w="735" w:type="pct"/>
            <w:shd w:val="clear" w:color="auto" w:fill="auto"/>
          </w:tcPr>
          <w:p w:rsidR="00862051" w:rsidRPr="00DF6EBE" w:rsidRDefault="00862051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27500</w:t>
            </w:r>
          </w:p>
        </w:tc>
      </w:tr>
      <w:tr w:rsidR="00862051" w:rsidRPr="00DF6EBE" w:rsidTr="00DF6EBE">
        <w:trPr>
          <w:trHeight w:val="255"/>
        </w:trPr>
        <w:tc>
          <w:tcPr>
            <w:tcW w:w="1195" w:type="pct"/>
            <w:shd w:val="clear" w:color="auto" w:fill="auto"/>
            <w:vAlign w:val="center"/>
          </w:tcPr>
          <w:p w:rsidR="00862051" w:rsidRPr="00DF6EBE" w:rsidRDefault="00862051" w:rsidP="00DF6EBE">
            <w:pPr>
              <w:pStyle w:val="aff1"/>
              <w:jc w:val="left"/>
              <w:rPr>
                <w:b w:val="0"/>
              </w:rPr>
            </w:pPr>
            <w:r w:rsidRPr="00DF6EBE">
              <w:rPr>
                <w:b w:val="0"/>
              </w:rPr>
              <w:t>Мужчины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862051" w:rsidRPr="00DF6EBE" w:rsidRDefault="00862051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12754</w:t>
            </w:r>
          </w:p>
        </w:tc>
        <w:tc>
          <w:tcPr>
            <w:tcW w:w="735" w:type="pct"/>
            <w:shd w:val="clear" w:color="auto" w:fill="auto"/>
          </w:tcPr>
          <w:p w:rsidR="00862051" w:rsidRPr="00DF6EBE" w:rsidRDefault="00862051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12613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862051" w:rsidRPr="00DF6EBE" w:rsidRDefault="00862051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12661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862051" w:rsidRPr="00DF6EBE" w:rsidRDefault="00862051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12841</w:t>
            </w:r>
          </w:p>
        </w:tc>
        <w:tc>
          <w:tcPr>
            <w:tcW w:w="735" w:type="pct"/>
            <w:shd w:val="clear" w:color="auto" w:fill="auto"/>
          </w:tcPr>
          <w:p w:rsidR="00862051" w:rsidRPr="00DF6EBE" w:rsidRDefault="00862051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12860</w:t>
            </w:r>
          </w:p>
        </w:tc>
      </w:tr>
      <w:tr w:rsidR="00862051" w:rsidRPr="00DF6EBE" w:rsidTr="00DF6EBE">
        <w:trPr>
          <w:trHeight w:val="255"/>
        </w:trPr>
        <w:tc>
          <w:tcPr>
            <w:tcW w:w="1195" w:type="pct"/>
            <w:shd w:val="clear" w:color="auto" w:fill="auto"/>
            <w:vAlign w:val="center"/>
          </w:tcPr>
          <w:p w:rsidR="00862051" w:rsidRPr="00DF6EBE" w:rsidRDefault="00862051" w:rsidP="00DF6EBE">
            <w:pPr>
              <w:pStyle w:val="aff1"/>
              <w:jc w:val="left"/>
              <w:rPr>
                <w:b w:val="0"/>
              </w:rPr>
            </w:pPr>
            <w:r w:rsidRPr="00DF6EBE">
              <w:rPr>
                <w:b w:val="0"/>
              </w:rPr>
              <w:t>Женщины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862051" w:rsidRPr="00DF6EBE" w:rsidRDefault="00862051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14498</w:t>
            </w:r>
          </w:p>
        </w:tc>
        <w:tc>
          <w:tcPr>
            <w:tcW w:w="735" w:type="pct"/>
            <w:shd w:val="clear" w:color="auto" w:fill="auto"/>
          </w:tcPr>
          <w:p w:rsidR="00862051" w:rsidRPr="00DF6EBE" w:rsidRDefault="00862051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14526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862051" w:rsidRPr="00DF6EBE" w:rsidRDefault="00862051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14584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862051" w:rsidRPr="00DF6EBE" w:rsidRDefault="00862051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14616</w:t>
            </w:r>
          </w:p>
        </w:tc>
        <w:tc>
          <w:tcPr>
            <w:tcW w:w="735" w:type="pct"/>
            <w:shd w:val="clear" w:color="auto" w:fill="auto"/>
          </w:tcPr>
          <w:p w:rsidR="00862051" w:rsidRPr="00DF6EBE" w:rsidRDefault="00862051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14640</w:t>
            </w:r>
          </w:p>
        </w:tc>
      </w:tr>
    </w:tbl>
    <w:p w:rsidR="00862051" w:rsidRPr="00775B73" w:rsidRDefault="00862051" w:rsidP="00DD796D">
      <w:pPr>
        <w:contextualSpacing/>
        <w:jc w:val="center"/>
        <w:rPr>
          <w:rFonts w:ascii="Verdana" w:hAnsi="Verdana"/>
          <w:color w:val="0070C0"/>
          <w:sz w:val="20"/>
          <w:szCs w:val="20"/>
        </w:rPr>
      </w:pPr>
    </w:p>
    <w:p w:rsidR="003E6CD2" w:rsidRPr="00775B73" w:rsidRDefault="00DD796D" w:rsidP="000F16C6">
      <w:pPr>
        <w:pStyle w:val="aff"/>
      </w:pPr>
      <w:r w:rsidRPr="00775B73">
        <w:t>Тенденции развития текущих процессов движения населения в г. Янауле схожи с республиканскими и общероссийскими: естественная убыль населения, спад миграц</w:t>
      </w:r>
      <w:r w:rsidRPr="00775B73">
        <w:t>и</w:t>
      </w:r>
      <w:r w:rsidRPr="00775B73">
        <w:t>онной активности. Естественная убыль населения, наметившаяся с 1993 г., компенс</w:t>
      </w:r>
      <w:r w:rsidRPr="00775B73">
        <w:t>и</w:t>
      </w:r>
      <w:r w:rsidRPr="00775B73">
        <w:t>ровалась миграционным приростом, но уже с 2002 г. заметное увеличение естественной убыли (превышение смертности над рождаемостью) и уменьшение миграционного пр</w:t>
      </w:r>
      <w:r w:rsidRPr="00775B73">
        <w:t>и</w:t>
      </w:r>
      <w:r w:rsidRPr="00775B73">
        <w:t xml:space="preserve">роста привело к сокращению численности населения. </w:t>
      </w:r>
    </w:p>
    <w:p w:rsidR="00DD796D" w:rsidRPr="00775B73" w:rsidRDefault="00DC0AB1" w:rsidP="000F16C6">
      <w:pPr>
        <w:pStyle w:val="aff0"/>
      </w:pPr>
      <w:r w:rsidRPr="00775B73">
        <w:t xml:space="preserve">Занятость, </w:t>
      </w:r>
      <w:r w:rsidR="00DD796D" w:rsidRPr="00775B73">
        <w:t xml:space="preserve">трудовые ресурсы, </w:t>
      </w:r>
      <w:r w:rsidRPr="00775B73">
        <w:t>рынок труда</w:t>
      </w:r>
    </w:p>
    <w:p w:rsidR="00DD796D" w:rsidRPr="001C73B6" w:rsidRDefault="00DD796D" w:rsidP="00FC0431">
      <w:pPr>
        <w:pStyle w:val="aff"/>
      </w:pPr>
      <w:r w:rsidRPr="001C73B6">
        <w:t>В  экономике г. Янаула занято порядка 7,6 тыс. чел. или 28 % населения города</w:t>
      </w:r>
      <w:r w:rsidR="001C73B6">
        <w:t>.</w:t>
      </w:r>
      <w:r w:rsidRPr="001C73B6">
        <w:t xml:space="preserve"> </w:t>
      </w:r>
    </w:p>
    <w:p w:rsidR="001C73B6" w:rsidRDefault="00DD796D" w:rsidP="00FC0431">
      <w:pPr>
        <w:pStyle w:val="aff"/>
      </w:pPr>
      <w:r w:rsidRPr="001C73B6">
        <w:t>В структуре занятости преобладают занятые в сфере материального производс</w:t>
      </w:r>
      <w:r w:rsidRPr="001C73B6">
        <w:t>т</w:t>
      </w:r>
      <w:r w:rsidRPr="001C73B6">
        <w:t xml:space="preserve">ва -  4,0 тыс. чел. (53,5 % всех занятых) против 3,5 тыс. чел. или 46,5 %, занятых в непроизводственной сфере. </w:t>
      </w:r>
    </w:p>
    <w:p w:rsidR="00DD796D" w:rsidRPr="001C73B6" w:rsidRDefault="00DD796D" w:rsidP="00FC0431">
      <w:pPr>
        <w:pStyle w:val="aff"/>
      </w:pPr>
      <w:r w:rsidRPr="001C73B6">
        <w:t>В сфере материального производства основная часть работающих занята в д</w:t>
      </w:r>
      <w:r w:rsidRPr="001C73B6">
        <w:t>о</w:t>
      </w:r>
      <w:r w:rsidRPr="001C73B6">
        <w:t xml:space="preserve">быче полезных ископаемых и на транспорте. </w:t>
      </w:r>
    </w:p>
    <w:p w:rsidR="00DD796D" w:rsidRPr="001C73B6" w:rsidRDefault="00DD796D" w:rsidP="00FC0431">
      <w:pPr>
        <w:pStyle w:val="aff"/>
      </w:pPr>
      <w:r w:rsidRPr="001C73B6">
        <w:t>Идет процесс перераспределения в сторону увеличения занятости в сфере услуг, что характерно для рыночной экономики. В непроизводственной сфере все большее значение приобретают отрасли - образование, здравоохранение, социальное обеспеч</w:t>
      </w:r>
      <w:r w:rsidRPr="001C73B6">
        <w:t>е</w:t>
      </w:r>
      <w:r w:rsidRPr="001C73B6">
        <w:lastRenderedPageBreak/>
        <w:t>ние, управление, обслуживающие не только население городского поселения, но и с</w:t>
      </w:r>
      <w:r w:rsidRPr="001C73B6">
        <w:t>о</w:t>
      </w:r>
      <w:r w:rsidRPr="001C73B6">
        <w:t>седние муниципальные образования. Только в тор</w:t>
      </w:r>
      <w:r w:rsidR="00D676CD">
        <w:t xml:space="preserve">говле и сфере услуг занято 8,6 </w:t>
      </w:r>
      <w:r w:rsidRPr="001C73B6">
        <w:t>% от всех работающих.</w:t>
      </w:r>
    </w:p>
    <w:p w:rsidR="009A2468" w:rsidRDefault="00DD796D" w:rsidP="00FC0431">
      <w:pPr>
        <w:pStyle w:val="aff"/>
      </w:pPr>
      <w:r w:rsidRPr="001C73B6">
        <w:t>Официальная безработица</w:t>
      </w:r>
      <w:r w:rsidR="001C73B6" w:rsidRPr="001C73B6">
        <w:t xml:space="preserve"> по данным Управления государственной службы зан</w:t>
      </w:r>
      <w:r w:rsidR="001C73B6" w:rsidRPr="001C73B6">
        <w:t>я</w:t>
      </w:r>
      <w:r w:rsidR="001C73B6" w:rsidRPr="001C73B6">
        <w:t xml:space="preserve">тости населения при Министерстве труда и социальной защиты населения Республики Башкортостан </w:t>
      </w:r>
      <w:r w:rsidRPr="001C73B6">
        <w:t xml:space="preserve"> составляет </w:t>
      </w:r>
      <w:r w:rsidR="001C73B6" w:rsidRPr="001C73B6">
        <w:t xml:space="preserve">1,39 </w:t>
      </w:r>
      <w:r w:rsidR="001C73B6">
        <w:t>% (в 2009 году – 1,93 %).</w:t>
      </w:r>
      <w:r w:rsidR="001C73B6" w:rsidRPr="001C73B6">
        <w:t xml:space="preserve"> </w:t>
      </w:r>
      <w:r w:rsidR="001C73B6">
        <w:t xml:space="preserve">На 01.01.2010 г. на учете в службе занятости 344 человека. </w:t>
      </w:r>
    </w:p>
    <w:p w:rsidR="009A2468" w:rsidRPr="00985F07" w:rsidRDefault="009A2468" w:rsidP="00FC0431">
      <w:pPr>
        <w:pStyle w:val="aff"/>
      </w:pPr>
      <w:r w:rsidRPr="00985F07">
        <w:t>Изменение численности безработных и уровня безработицы (по данным депа</w:t>
      </w:r>
      <w:r w:rsidRPr="00985F07">
        <w:t>р</w:t>
      </w:r>
      <w:r w:rsidRPr="00985F07">
        <w:t>тамента Федеральной государственной службы занятости населения по Республике Башкортостан)* отр</w:t>
      </w:r>
      <w:r w:rsidRPr="00985F07">
        <w:t>а</w:t>
      </w:r>
      <w:r w:rsidRPr="00985F07">
        <w:t xml:space="preserve">жено в таблице </w:t>
      </w:r>
      <w:r w:rsidR="00985F07">
        <w:t>9</w:t>
      </w:r>
      <w:r w:rsidRPr="00985F07">
        <w:t>.</w:t>
      </w:r>
    </w:p>
    <w:p w:rsidR="009A2468" w:rsidRPr="00825696" w:rsidRDefault="00985F07" w:rsidP="002C524A">
      <w:pPr>
        <w:spacing w:line="240" w:lineRule="auto"/>
        <w:contextualSpacing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Таблица 9</w:t>
      </w:r>
    </w:p>
    <w:tbl>
      <w:tblPr>
        <w:tblStyle w:val="a9"/>
        <w:tblW w:w="0" w:type="auto"/>
        <w:tblLook w:val="04A0"/>
      </w:tblPr>
      <w:tblGrid>
        <w:gridCol w:w="739"/>
        <w:gridCol w:w="1170"/>
        <w:gridCol w:w="740"/>
        <w:gridCol w:w="1668"/>
        <w:gridCol w:w="694"/>
        <w:gridCol w:w="1432"/>
        <w:gridCol w:w="1390"/>
        <w:gridCol w:w="1738"/>
      </w:tblGrid>
      <w:tr w:rsidR="009A2468" w:rsidRPr="00DF6EBE" w:rsidTr="003A74E0">
        <w:tc>
          <w:tcPr>
            <w:tcW w:w="817" w:type="dxa"/>
            <w:vMerge w:val="restart"/>
            <w:vAlign w:val="center"/>
          </w:tcPr>
          <w:p w:rsidR="009A2468" w:rsidRPr="00DF6EBE" w:rsidRDefault="009A2468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Годы</w:t>
            </w:r>
          </w:p>
        </w:tc>
        <w:tc>
          <w:tcPr>
            <w:tcW w:w="1107" w:type="dxa"/>
            <w:vMerge w:val="restart"/>
            <w:vAlign w:val="center"/>
          </w:tcPr>
          <w:p w:rsidR="009A2468" w:rsidRPr="00DF6EBE" w:rsidRDefault="009A2468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Состояло на учете на 1 я</w:t>
            </w:r>
            <w:r w:rsidRPr="00DF6EBE">
              <w:rPr>
                <w:b w:val="0"/>
              </w:rPr>
              <w:t>н</w:t>
            </w:r>
            <w:r w:rsidRPr="00DF6EBE">
              <w:rPr>
                <w:b w:val="0"/>
              </w:rPr>
              <w:t>варя</w:t>
            </w:r>
          </w:p>
        </w:tc>
        <w:tc>
          <w:tcPr>
            <w:tcW w:w="2491" w:type="dxa"/>
            <w:gridSpan w:val="2"/>
            <w:vAlign w:val="center"/>
          </w:tcPr>
          <w:p w:rsidR="009A2468" w:rsidRPr="00DF6EBE" w:rsidRDefault="009A2468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Признано безрабо</w:t>
            </w:r>
            <w:r w:rsidRPr="00DF6EBE">
              <w:rPr>
                <w:b w:val="0"/>
              </w:rPr>
              <w:t>т</w:t>
            </w:r>
            <w:r w:rsidRPr="00DF6EBE">
              <w:rPr>
                <w:b w:val="0"/>
              </w:rPr>
              <w:t>ными за указанный год, в % к пред</w:t>
            </w:r>
            <w:r w:rsidRPr="00DF6EBE">
              <w:rPr>
                <w:b w:val="0"/>
              </w:rPr>
              <w:t>ы</w:t>
            </w:r>
            <w:r w:rsidRPr="00DF6EBE">
              <w:rPr>
                <w:b w:val="0"/>
              </w:rPr>
              <w:t>дущему году</w:t>
            </w:r>
          </w:p>
        </w:tc>
        <w:tc>
          <w:tcPr>
            <w:tcW w:w="2297" w:type="dxa"/>
            <w:gridSpan w:val="2"/>
            <w:vAlign w:val="center"/>
          </w:tcPr>
          <w:p w:rsidR="009A2468" w:rsidRPr="00DF6EBE" w:rsidRDefault="009A2468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Состоит на учете на 1 января п</w:t>
            </w:r>
            <w:r w:rsidRPr="00DF6EBE">
              <w:rPr>
                <w:b w:val="0"/>
              </w:rPr>
              <w:t>о</w:t>
            </w:r>
            <w:r w:rsidRPr="00DF6EBE">
              <w:rPr>
                <w:b w:val="0"/>
              </w:rPr>
              <w:t>следующего года</w:t>
            </w:r>
          </w:p>
        </w:tc>
        <w:tc>
          <w:tcPr>
            <w:tcW w:w="2859" w:type="dxa"/>
            <w:gridSpan w:val="2"/>
            <w:vAlign w:val="center"/>
          </w:tcPr>
          <w:p w:rsidR="009A2468" w:rsidRPr="00DF6EBE" w:rsidRDefault="009A2468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Уровень безработицы, %</w:t>
            </w:r>
          </w:p>
        </w:tc>
      </w:tr>
      <w:tr w:rsidR="009A2468" w:rsidRPr="00DF6EBE" w:rsidTr="003A74E0">
        <w:tc>
          <w:tcPr>
            <w:tcW w:w="817" w:type="dxa"/>
            <w:vMerge/>
            <w:vAlign w:val="center"/>
          </w:tcPr>
          <w:p w:rsidR="009A2468" w:rsidRPr="00DF6EBE" w:rsidRDefault="009A2468" w:rsidP="00DF6EBE">
            <w:pPr>
              <w:pStyle w:val="aff1"/>
              <w:rPr>
                <w:b w:val="0"/>
              </w:rPr>
            </w:pPr>
          </w:p>
        </w:tc>
        <w:tc>
          <w:tcPr>
            <w:tcW w:w="1107" w:type="dxa"/>
            <w:vMerge/>
            <w:vAlign w:val="center"/>
          </w:tcPr>
          <w:p w:rsidR="009A2468" w:rsidRPr="00DF6EBE" w:rsidRDefault="009A2468" w:rsidP="00DF6EBE">
            <w:pPr>
              <w:pStyle w:val="aff1"/>
              <w:rPr>
                <w:b w:val="0"/>
              </w:rPr>
            </w:pPr>
          </w:p>
        </w:tc>
        <w:tc>
          <w:tcPr>
            <w:tcW w:w="968" w:type="dxa"/>
            <w:vAlign w:val="center"/>
          </w:tcPr>
          <w:p w:rsidR="009A2468" w:rsidRPr="00DF6EBE" w:rsidRDefault="009A2468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Чел.</w:t>
            </w:r>
          </w:p>
        </w:tc>
        <w:tc>
          <w:tcPr>
            <w:tcW w:w="1523" w:type="dxa"/>
            <w:vAlign w:val="center"/>
          </w:tcPr>
          <w:p w:rsidR="009A2468" w:rsidRPr="00DF6EBE" w:rsidRDefault="009A2468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В % к пр</w:t>
            </w:r>
            <w:r w:rsidRPr="00DF6EBE">
              <w:rPr>
                <w:b w:val="0"/>
              </w:rPr>
              <w:t>е</w:t>
            </w:r>
            <w:r w:rsidRPr="00DF6EBE">
              <w:rPr>
                <w:b w:val="0"/>
              </w:rPr>
              <w:t>дыдущему году</w:t>
            </w:r>
          </w:p>
        </w:tc>
        <w:tc>
          <w:tcPr>
            <w:tcW w:w="986" w:type="dxa"/>
            <w:vAlign w:val="center"/>
          </w:tcPr>
          <w:p w:rsidR="009A2468" w:rsidRPr="00DF6EBE" w:rsidRDefault="009A2468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Чел.</w:t>
            </w:r>
          </w:p>
        </w:tc>
        <w:tc>
          <w:tcPr>
            <w:tcW w:w="1311" w:type="dxa"/>
            <w:vAlign w:val="center"/>
          </w:tcPr>
          <w:p w:rsidR="009A2468" w:rsidRPr="00DF6EBE" w:rsidRDefault="009A2468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В % к ук</w:t>
            </w:r>
            <w:r w:rsidRPr="00DF6EBE">
              <w:rPr>
                <w:b w:val="0"/>
              </w:rPr>
              <w:t>а</w:t>
            </w:r>
            <w:r w:rsidRPr="00DF6EBE">
              <w:rPr>
                <w:b w:val="0"/>
              </w:rPr>
              <w:t>занному году</w:t>
            </w:r>
          </w:p>
        </w:tc>
        <w:tc>
          <w:tcPr>
            <w:tcW w:w="1273" w:type="dxa"/>
            <w:vAlign w:val="center"/>
          </w:tcPr>
          <w:p w:rsidR="009A2468" w:rsidRPr="00DF6EBE" w:rsidRDefault="009A2468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На 1 янв</w:t>
            </w:r>
            <w:r w:rsidRPr="00DF6EBE">
              <w:rPr>
                <w:b w:val="0"/>
              </w:rPr>
              <w:t>а</w:t>
            </w:r>
            <w:r w:rsidRPr="00DF6EBE">
              <w:rPr>
                <w:b w:val="0"/>
              </w:rPr>
              <w:t>ря указа</w:t>
            </w:r>
            <w:r w:rsidRPr="00DF6EBE">
              <w:rPr>
                <w:b w:val="0"/>
              </w:rPr>
              <w:t>н</w:t>
            </w:r>
            <w:r w:rsidRPr="00DF6EBE">
              <w:rPr>
                <w:b w:val="0"/>
              </w:rPr>
              <w:t>ного года</w:t>
            </w:r>
          </w:p>
        </w:tc>
        <w:tc>
          <w:tcPr>
            <w:tcW w:w="1586" w:type="dxa"/>
            <w:vAlign w:val="center"/>
          </w:tcPr>
          <w:p w:rsidR="009A2468" w:rsidRPr="00DF6EBE" w:rsidRDefault="009A2468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На 1 января последующего года</w:t>
            </w:r>
          </w:p>
        </w:tc>
      </w:tr>
      <w:tr w:rsidR="009A2468" w:rsidRPr="00DF6EBE" w:rsidTr="003A74E0">
        <w:tc>
          <w:tcPr>
            <w:tcW w:w="817" w:type="dxa"/>
          </w:tcPr>
          <w:p w:rsidR="009A2468" w:rsidRPr="00DF6EBE" w:rsidRDefault="009A2468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2000</w:t>
            </w:r>
          </w:p>
        </w:tc>
        <w:tc>
          <w:tcPr>
            <w:tcW w:w="1107" w:type="dxa"/>
          </w:tcPr>
          <w:p w:rsidR="009A2468" w:rsidRPr="00DF6EBE" w:rsidRDefault="009A2468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493</w:t>
            </w:r>
          </w:p>
        </w:tc>
        <w:tc>
          <w:tcPr>
            <w:tcW w:w="968" w:type="dxa"/>
          </w:tcPr>
          <w:p w:rsidR="009A2468" w:rsidRPr="00DF6EBE" w:rsidRDefault="009A2468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485</w:t>
            </w:r>
          </w:p>
        </w:tc>
        <w:tc>
          <w:tcPr>
            <w:tcW w:w="1523" w:type="dxa"/>
          </w:tcPr>
          <w:p w:rsidR="009A2468" w:rsidRPr="00DF6EBE" w:rsidRDefault="009A2468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59</w:t>
            </w:r>
          </w:p>
        </w:tc>
        <w:tc>
          <w:tcPr>
            <w:tcW w:w="986" w:type="dxa"/>
          </w:tcPr>
          <w:p w:rsidR="009A2468" w:rsidRPr="00DF6EBE" w:rsidRDefault="009A2468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200</w:t>
            </w:r>
          </w:p>
        </w:tc>
        <w:tc>
          <w:tcPr>
            <w:tcW w:w="1311" w:type="dxa"/>
          </w:tcPr>
          <w:p w:rsidR="009A2468" w:rsidRPr="00DF6EBE" w:rsidRDefault="009A2468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41</w:t>
            </w:r>
          </w:p>
        </w:tc>
        <w:tc>
          <w:tcPr>
            <w:tcW w:w="1273" w:type="dxa"/>
          </w:tcPr>
          <w:p w:rsidR="009A2468" w:rsidRPr="00DF6EBE" w:rsidRDefault="009A2468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2,67</w:t>
            </w:r>
          </w:p>
        </w:tc>
        <w:tc>
          <w:tcPr>
            <w:tcW w:w="1586" w:type="dxa"/>
          </w:tcPr>
          <w:p w:rsidR="009A2468" w:rsidRPr="00DF6EBE" w:rsidRDefault="009A2468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1,11</w:t>
            </w:r>
          </w:p>
        </w:tc>
      </w:tr>
      <w:tr w:rsidR="009A2468" w:rsidRPr="00DF6EBE" w:rsidTr="003A74E0">
        <w:tc>
          <w:tcPr>
            <w:tcW w:w="817" w:type="dxa"/>
          </w:tcPr>
          <w:p w:rsidR="009A2468" w:rsidRPr="00DF6EBE" w:rsidRDefault="009A2468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2004</w:t>
            </w:r>
          </w:p>
        </w:tc>
        <w:tc>
          <w:tcPr>
            <w:tcW w:w="1107" w:type="dxa"/>
          </w:tcPr>
          <w:p w:rsidR="009A2468" w:rsidRPr="00DF6EBE" w:rsidRDefault="009A2468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192</w:t>
            </w:r>
          </w:p>
        </w:tc>
        <w:tc>
          <w:tcPr>
            <w:tcW w:w="968" w:type="dxa"/>
          </w:tcPr>
          <w:p w:rsidR="009A2468" w:rsidRPr="00DF6EBE" w:rsidRDefault="009A2468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937</w:t>
            </w:r>
          </w:p>
        </w:tc>
        <w:tc>
          <w:tcPr>
            <w:tcW w:w="1523" w:type="dxa"/>
          </w:tcPr>
          <w:p w:rsidR="009A2468" w:rsidRPr="00DF6EBE" w:rsidRDefault="009A2468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219</w:t>
            </w:r>
          </w:p>
        </w:tc>
        <w:tc>
          <w:tcPr>
            <w:tcW w:w="986" w:type="dxa"/>
          </w:tcPr>
          <w:p w:rsidR="009A2468" w:rsidRPr="00DF6EBE" w:rsidRDefault="009A2468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245</w:t>
            </w:r>
          </w:p>
        </w:tc>
        <w:tc>
          <w:tcPr>
            <w:tcW w:w="1311" w:type="dxa"/>
          </w:tcPr>
          <w:p w:rsidR="009A2468" w:rsidRPr="00DF6EBE" w:rsidRDefault="009A2468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128</w:t>
            </w:r>
          </w:p>
        </w:tc>
        <w:tc>
          <w:tcPr>
            <w:tcW w:w="1273" w:type="dxa"/>
          </w:tcPr>
          <w:p w:rsidR="009A2468" w:rsidRPr="00DF6EBE" w:rsidRDefault="009A2468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0,92</w:t>
            </w:r>
          </w:p>
        </w:tc>
        <w:tc>
          <w:tcPr>
            <w:tcW w:w="1586" w:type="dxa"/>
          </w:tcPr>
          <w:p w:rsidR="009A2468" w:rsidRPr="00DF6EBE" w:rsidRDefault="009A2468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1,03</w:t>
            </w:r>
          </w:p>
        </w:tc>
      </w:tr>
      <w:tr w:rsidR="009A2468" w:rsidRPr="00DF6EBE" w:rsidTr="003A74E0">
        <w:tc>
          <w:tcPr>
            <w:tcW w:w="817" w:type="dxa"/>
          </w:tcPr>
          <w:p w:rsidR="009A2468" w:rsidRPr="00DF6EBE" w:rsidRDefault="009A2468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2009</w:t>
            </w:r>
          </w:p>
        </w:tc>
        <w:tc>
          <w:tcPr>
            <w:tcW w:w="1107" w:type="dxa"/>
          </w:tcPr>
          <w:p w:rsidR="009A2468" w:rsidRPr="00DF6EBE" w:rsidRDefault="009A2468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238</w:t>
            </w:r>
          </w:p>
        </w:tc>
        <w:tc>
          <w:tcPr>
            <w:tcW w:w="968" w:type="dxa"/>
          </w:tcPr>
          <w:p w:rsidR="009A2468" w:rsidRPr="00DF6EBE" w:rsidRDefault="009A2468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1448</w:t>
            </w:r>
          </w:p>
        </w:tc>
        <w:tc>
          <w:tcPr>
            <w:tcW w:w="1523" w:type="dxa"/>
          </w:tcPr>
          <w:p w:rsidR="009A2468" w:rsidRPr="00DF6EBE" w:rsidRDefault="009A2468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287,3</w:t>
            </w:r>
          </w:p>
        </w:tc>
        <w:tc>
          <w:tcPr>
            <w:tcW w:w="986" w:type="dxa"/>
          </w:tcPr>
          <w:p w:rsidR="009A2468" w:rsidRPr="00DF6EBE" w:rsidRDefault="009A2468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495</w:t>
            </w:r>
          </w:p>
        </w:tc>
        <w:tc>
          <w:tcPr>
            <w:tcW w:w="1311" w:type="dxa"/>
          </w:tcPr>
          <w:p w:rsidR="009A2468" w:rsidRPr="00DF6EBE" w:rsidRDefault="009A2468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208</w:t>
            </w:r>
          </w:p>
        </w:tc>
        <w:tc>
          <w:tcPr>
            <w:tcW w:w="1273" w:type="dxa"/>
          </w:tcPr>
          <w:p w:rsidR="009A2468" w:rsidRPr="00DF6EBE" w:rsidRDefault="009A2468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0,96</w:t>
            </w:r>
          </w:p>
        </w:tc>
        <w:tc>
          <w:tcPr>
            <w:tcW w:w="1586" w:type="dxa"/>
          </w:tcPr>
          <w:p w:rsidR="009A2468" w:rsidRPr="00DF6EBE" w:rsidRDefault="009A2468" w:rsidP="00DF6EBE">
            <w:pPr>
              <w:pStyle w:val="aff1"/>
              <w:rPr>
                <w:b w:val="0"/>
              </w:rPr>
            </w:pPr>
            <w:r w:rsidRPr="00DF6EBE">
              <w:rPr>
                <w:b w:val="0"/>
              </w:rPr>
              <w:t>1,93</w:t>
            </w:r>
          </w:p>
        </w:tc>
      </w:tr>
    </w:tbl>
    <w:p w:rsidR="009A2468" w:rsidRPr="00FC0431" w:rsidRDefault="009A2468" w:rsidP="009A2468">
      <w:pPr>
        <w:jc w:val="both"/>
        <w:rPr>
          <w:rFonts w:ascii="Verdana" w:hAnsi="Verdana"/>
          <w:b/>
          <w:sz w:val="18"/>
          <w:szCs w:val="18"/>
        </w:rPr>
      </w:pPr>
      <w:r w:rsidRPr="00FC0431">
        <w:rPr>
          <w:rFonts w:ascii="Verdana" w:hAnsi="Verdana" w:cs="Arial"/>
          <w:sz w:val="18"/>
          <w:szCs w:val="18"/>
        </w:rPr>
        <w:t>*Данные приведены по городу и прилегающему району</w:t>
      </w:r>
    </w:p>
    <w:p w:rsidR="00DD796D" w:rsidRDefault="00DD796D" w:rsidP="00072926">
      <w:pPr>
        <w:pStyle w:val="aff"/>
      </w:pPr>
      <w:r w:rsidRPr="001C73B6">
        <w:t>Существующая структура занятости</w:t>
      </w:r>
      <w:r w:rsidR="004F0BFF" w:rsidRPr="001C73B6">
        <w:t xml:space="preserve"> по видам экономической деятельности</w:t>
      </w:r>
      <w:r w:rsidR="001C73B6">
        <w:t xml:space="preserve"> отр</w:t>
      </w:r>
      <w:r w:rsidR="001C73B6">
        <w:t>а</w:t>
      </w:r>
      <w:r w:rsidR="001C73B6">
        <w:t>жена в таблице 1</w:t>
      </w:r>
      <w:r w:rsidR="00985F07">
        <w:t>0</w:t>
      </w:r>
      <w:r w:rsidR="001C73B6">
        <w:t>.</w:t>
      </w:r>
    </w:p>
    <w:p w:rsidR="001C73B6" w:rsidRPr="00825696" w:rsidRDefault="00825696" w:rsidP="001C73B6">
      <w:pPr>
        <w:jc w:val="right"/>
        <w:rPr>
          <w:rFonts w:ascii="Verdana" w:hAnsi="Verdana"/>
          <w:sz w:val="20"/>
          <w:szCs w:val="20"/>
        </w:rPr>
      </w:pPr>
      <w:r w:rsidRPr="00825696">
        <w:rPr>
          <w:rFonts w:ascii="Verdana" w:hAnsi="Verdana"/>
          <w:sz w:val="20"/>
          <w:szCs w:val="20"/>
        </w:rPr>
        <w:t xml:space="preserve">Таблица </w:t>
      </w:r>
      <w:r w:rsidR="00985F07">
        <w:rPr>
          <w:rFonts w:ascii="Verdana" w:hAnsi="Verdana"/>
          <w:sz w:val="20"/>
          <w:szCs w:val="20"/>
        </w:rPr>
        <w:t>10</w:t>
      </w:r>
    </w:p>
    <w:tbl>
      <w:tblPr>
        <w:tblStyle w:val="a9"/>
        <w:tblW w:w="5000" w:type="pct"/>
        <w:tblLook w:val="04A0"/>
      </w:tblPr>
      <w:tblGrid>
        <w:gridCol w:w="2927"/>
        <w:gridCol w:w="2050"/>
        <w:gridCol w:w="1310"/>
        <w:gridCol w:w="2017"/>
        <w:gridCol w:w="1267"/>
      </w:tblGrid>
      <w:tr w:rsidR="00DD796D" w:rsidRPr="00072926" w:rsidTr="00072926">
        <w:tc>
          <w:tcPr>
            <w:tcW w:w="1573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Отрасль</w:t>
            </w:r>
          </w:p>
        </w:tc>
        <w:tc>
          <w:tcPr>
            <w:tcW w:w="896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Среднесписочная численность р</w:t>
            </w:r>
            <w:r w:rsidRPr="00072926">
              <w:rPr>
                <w:b w:val="0"/>
              </w:rPr>
              <w:t>а</w:t>
            </w:r>
            <w:r w:rsidRPr="00072926">
              <w:rPr>
                <w:b w:val="0"/>
              </w:rPr>
              <w:t>ботников орг</w:t>
            </w:r>
            <w:r w:rsidRPr="00072926">
              <w:rPr>
                <w:b w:val="0"/>
              </w:rPr>
              <w:t>а</w:t>
            </w:r>
            <w:r w:rsidRPr="00072926">
              <w:rPr>
                <w:b w:val="0"/>
              </w:rPr>
              <w:t xml:space="preserve">низаций, чел. </w:t>
            </w:r>
          </w:p>
        </w:tc>
        <w:tc>
          <w:tcPr>
            <w:tcW w:w="728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Состав по отраслям, %</w:t>
            </w:r>
          </w:p>
        </w:tc>
        <w:tc>
          <w:tcPr>
            <w:tcW w:w="1077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В том числе среднесписочная численность р</w:t>
            </w:r>
            <w:r w:rsidRPr="00072926">
              <w:rPr>
                <w:b w:val="0"/>
              </w:rPr>
              <w:t>а</w:t>
            </w:r>
            <w:r w:rsidRPr="00072926">
              <w:rPr>
                <w:b w:val="0"/>
              </w:rPr>
              <w:t>ботников орг</w:t>
            </w:r>
            <w:r w:rsidRPr="00072926">
              <w:rPr>
                <w:b w:val="0"/>
              </w:rPr>
              <w:t>а</w:t>
            </w:r>
            <w:r w:rsidRPr="00072926">
              <w:rPr>
                <w:b w:val="0"/>
              </w:rPr>
              <w:t>низаций мун</w:t>
            </w:r>
            <w:r w:rsidRPr="00072926">
              <w:rPr>
                <w:b w:val="0"/>
              </w:rPr>
              <w:t>и</w:t>
            </w:r>
            <w:r w:rsidRPr="00072926">
              <w:rPr>
                <w:b w:val="0"/>
              </w:rPr>
              <w:t>ципальной фо</w:t>
            </w:r>
            <w:r w:rsidRPr="00072926">
              <w:rPr>
                <w:b w:val="0"/>
              </w:rPr>
              <w:t>р</w:t>
            </w:r>
            <w:r w:rsidRPr="00072926">
              <w:rPr>
                <w:b w:val="0"/>
              </w:rPr>
              <w:t>мы собственн</w:t>
            </w:r>
            <w:r w:rsidRPr="00072926">
              <w:rPr>
                <w:b w:val="0"/>
              </w:rPr>
              <w:t>о</w:t>
            </w:r>
            <w:r w:rsidRPr="00072926">
              <w:rPr>
                <w:b w:val="0"/>
              </w:rPr>
              <w:t>сти, чел.</w:t>
            </w:r>
          </w:p>
        </w:tc>
        <w:tc>
          <w:tcPr>
            <w:tcW w:w="726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В % к общему числу</w:t>
            </w:r>
          </w:p>
        </w:tc>
      </w:tr>
      <w:tr w:rsidR="00DD796D" w:rsidRPr="00072926" w:rsidTr="00072926">
        <w:tc>
          <w:tcPr>
            <w:tcW w:w="1573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</w:t>
            </w:r>
          </w:p>
        </w:tc>
        <w:tc>
          <w:tcPr>
            <w:tcW w:w="896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</w:t>
            </w:r>
          </w:p>
        </w:tc>
        <w:tc>
          <w:tcPr>
            <w:tcW w:w="728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3</w:t>
            </w:r>
          </w:p>
        </w:tc>
        <w:tc>
          <w:tcPr>
            <w:tcW w:w="1077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4</w:t>
            </w:r>
          </w:p>
        </w:tc>
        <w:tc>
          <w:tcPr>
            <w:tcW w:w="726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5</w:t>
            </w:r>
          </w:p>
        </w:tc>
      </w:tr>
      <w:tr w:rsidR="00DD796D" w:rsidRPr="00072926" w:rsidTr="00072926">
        <w:tc>
          <w:tcPr>
            <w:tcW w:w="1573" w:type="pct"/>
          </w:tcPr>
          <w:p w:rsidR="00DD796D" w:rsidRPr="00072926" w:rsidRDefault="00DD796D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>Сельское хозяйство, ох</w:t>
            </w:r>
            <w:r w:rsidRPr="00072926">
              <w:rPr>
                <w:b w:val="0"/>
              </w:rPr>
              <w:t>о</w:t>
            </w:r>
            <w:r w:rsidRPr="00072926">
              <w:rPr>
                <w:b w:val="0"/>
              </w:rPr>
              <w:t>та и лесное хозяйство</w:t>
            </w:r>
          </w:p>
        </w:tc>
        <w:tc>
          <w:tcPr>
            <w:tcW w:w="896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96</w:t>
            </w:r>
          </w:p>
        </w:tc>
        <w:tc>
          <w:tcPr>
            <w:tcW w:w="728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1,3</w:t>
            </w:r>
          </w:p>
        </w:tc>
        <w:tc>
          <w:tcPr>
            <w:tcW w:w="1077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64</w:t>
            </w:r>
          </w:p>
        </w:tc>
        <w:tc>
          <w:tcPr>
            <w:tcW w:w="726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0,9</w:t>
            </w:r>
          </w:p>
        </w:tc>
      </w:tr>
      <w:tr w:rsidR="00DD796D" w:rsidRPr="00072926" w:rsidTr="00072926">
        <w:tc>
          <w:tcPr>
            <w:tcW w:w="1573" w:type="pct"/>
          </w:tcPr>
          <w:p w:rsidR="00DD796D" w:rsidRPr="00072926" w:rsidRDefault="00DD796D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>Добыча полезных иск</w:t>
            </w:r>
            <w:r w:rsidRPr="00072926">
              <w:rPr>
                <w:b w:val="0"/>
              </w:rPr>
              <w:t>о</w:t>
            </w:r>
            <w:r w:rsidRPr="00072926">
              <w:rPr>
                <w:b w:val="0"/>
              </w:rPr>
              <w:t>паемых</w:t>
            </w:r>
          </w:p>
        </w:tc>
        <w:tc>
          <w:tcPr>
            <w:tcW w:w="896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2723</w:t>
            </w:r>
          </w:p>
        </w:tc>
        <w:tc>
          <w:tcPr>
            <w:tcW w:w="728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36,0</w:t>
            </w:r>
          </w:p>
        </w:tc>
        <w:tc>
          <w:tcPr>
            <w:tcW w:w="1077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-</w:t>
            </w:r>
          </w:p>
        </w:tc>
        <w:tc>
          <w:tcPr>
            <w:tcW w:w="726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</w:p>
        </w:tc>
      </w:tr>
      <w:tr w:rsidR="00DD796D" w:rsidRPr="00072926" w:rsidTr="00072926">
        <w:tc>
          <w:tcPr>
            <w:tcW w:w="1573" w:type="pct"/>
          </w:tcPr>
          <w:p w:rsidR="00DD796D" w:rsidRPr="00072926" w:rsidRDefault="00DD796D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>Обрабатывающие прои</w:t>
            </w:r>
            <w:r w:rsidRPr="00072926">
              <w:rPr>
                <w:b w:val="0"/>
              </w:rPr>
              <w:t>з</w:t>
            </w:r>
            <w:r w:rsidRPr="00072926">
              <w:rPr>
                <w:b w:val="0"/>
              </w:rPr>
              <w:t>водства</w:t>
            </w:r>
          </w:p>
        </w:tc>
        <w:tc>
          <w:tcPr>
            <w:tcW w:w="896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79</w:t>
            </w:r>
          </w:p>
        </w:tc>
        <w:tc>
          <w:tcPr>
            <w:tcW w:w="728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1,0</w:t>
            </w:r>
          </w:p>
        </w:tc>
        <w:tc>
          <w:tcPr>
            <w:tcW w:w="1077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-</w:t>
            </w:r>
          </w:p>
        </w:tc>
        <w:tc>
          <w:tcPr>
            <w:tcW w:w="726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</w:p>
        </w:tc>
      </w:tr>
      <w:tr w:rsidR="00DD796D" w:rsidRPr="00072926" w:rsidTr="00072926">
        <w:tc>
          <w:tcPr>
            <w:tcW w:w="1573" w:type="pct"/>
          </w:tcPr>
          <w:p w:rsidR="00DD796D" w:rsidRPr="00072926" w:rsidRDefault="00DD796D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>Производство и распр</w:t>
            </w:r>
            <w:r w:rsidRPr="00072926">
              <w:rPr>
                <w:b w:val="0"/>
              </w:rPr>
              <w:t>е</w:t>
            </w:r>
            <w:r w:rsidRPr="00072926">
              <w:rPr>
                <w:b w:val="0"/>
              </w:rPr>
              <w:t>деление электроэнергии, газа и воды</w:t>
            </w:r>
          </w:p>
        </w:tc>
        <w:tc>
          <w:tcPr>
            <w:tcW w:w="896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153</w:t>
            </w:r>
          </w:p>
        </w:tc>
        <w:tc>
          <w:tcPr>
            <w:tcW w:w="728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2,0</w:t>
            </w:r>
          </w:p>
        </w:tc>
        <w:tc>
          <w:tcPr>
            <w:tcW w:w="1077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145</w:t>
            </w:r>
          </w:p>
        </w:tc>
        <w:tc>
          <w:tcPr>
            <w:tcW w:w="726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1,9</w:t>
            </w:r>
          </w:p>
        </w:tc>
      </w:tr>
      <w:tr w:rsidR="00DD796D" w:rsidRPr="00072926" w:rsidTr="00072926">
        <w:tc>
          <w:tcPr>
            <w:tcW w:w="1573" w:type="pct"/>
          </w:tcPr>
          <w:p w:rsidR="00DD796D" w:rsidRPr="00072926" w:rsidRDefault="00DD796D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>Строительство</w:t>
            </w:r>
          </w:p>
        </w:tc>
        <w:tc>
          <w:tcPr>
            <w:tcW w:w="896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150</w:t>
            </w:r>
          </w:p>
        </w:tc>
        <w:tc>
          <w:tcPr>
            <w:tcW w:w="728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2,0</w:t>
            </w:r>
          </w:p>
        </w:tc>
        <w:tc>
          <w:tcPr>
            <w:tcW w:w="1077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38</w:t>
            </w:r>
          </w:p>
        </w:tc>
        <w:tc>
          <w:tcPr>
            <w:tcW w:w="726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0,5</w:t>
            </w:r>
          </w:p>
        </w:tc>
      </w:tr>
      <w:tr w:rsidR="00DD796D" w:rsidRPr="00072926" w:rsidTr="00072926">
        <w:tc>
          <w:tcPr>
            <w:tcW w:w="1573" w:type="pct"/>
          </w:tcPr>
          <w:p w:rsidR="00DD796D" w:rsidRPr="00072926" w:rsidRDefault="00DD796D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>Оптовая и розничная торговля, ремонт авт</w:t>
            </w:r>
            <w:r w:rsidRPr="00072926">
              <w:rPr>
                <w:b w:val="0"/>
              </w:rPr>
              <w:t>о</w:t>
            </w:r>
            <w:r w:rsidRPr="00072926">
              <w:rPr>
                <w:b w:val="0"/>
              </w:rPr>
              <w:t>транспортных средств, мотоциклов, бытовых и</w:t>
            </w:r>
            <w:r w:rsidRPr="00072926">
              <w:rPr>
                <w:b w:val="0"/>
              </w:rPr>
              <w:t>з</w:t>
            </w:r>
            <w:r w:rsidRPr="00072926">
              <w:rPr>
                <w:b w:val="0"/>
              </w:rPr>
              <w:t>делий и предметов ли</w:t>
            </w:r>
            <w:r w:rsidRPr="00072926">
              <w:rPr>
                <w:b w:val="0"/>
              </w:rPr>
              <w:t>ч</w:t>
            </w:r>
            <w:r w:rsidRPr="00072926">
              <w:rPr>
                <w:b w:val="0"/>
              </w:rPr>
              <w:t>ного пользования</w:t>
            </w:r>
          </w:p>
        </w:tc>
        <w:tc>
          <w:tcPr>
            <w:tcW w:w="896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330</w:t>
            </w:r>
          </w:p>
        </w:tc>
        <w:tc>
          <w:tcPr>
            <w:tcW w:w="728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4,4</w:t>
            </w:r>
          </w:p>
        </w:tc>
        <w:tc>
          <w:tcPr>
            <w:tcW w:w="1077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-</w:t>
            </w:r>
          </w:p>
        </w:tc>
        <w:tc>
          <w:tcPr>
            <w:tcW w:w="726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</w:p>
        </w:tc>
      </w:tr>
      <w:tr w:rsidR="00DD796D" w:rsidRPr="00072926" w:rsidTr="00072926">
        <w:tc>
          <w:tcPr>
            <w:tcW w:w="1573" w:type="pct"/>
          </w:tcPr>
          <w:p w:rsidR="00DD796D" w:rsidRPr="00072926" w:rsidRDefault="00DD796D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>Транспорт и связь</w:t>
            </w:r>
          </w:p>
        </w:tc>
        <w:tc>
          <w:tcPr>
            <w:tcW w:w="896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519</w:t>
            </w:r>
          </w:p>
        </w:tc>
        <w:tc>
          <w:tcPr>
            <w:tcW w:w="728" w:type="pct"/>
          </w:tcPr>
          <w:p w:rsidR="00DD796D" w:rsidRPr="00072926" w:rsidRDefault="00DD796D" w:rsidP="00072926">
            <w:pPr>
              <w:pStyle w:val="aff1"/>
              <w:rPr>
                <w:b w:val="0"/>
                <w:highlight w:val="green"/>
              </w:rPr>
            </w:pPr>
            <w:r w:rsidRPr="00072926">
              <w:rPr>
                <w:b w:val="0"/>
              </w:rPr>
              <w:t>6,9</w:t>
            </w:r>
          </w:p>
        </w:tc>
        <w:tc>
          <w:tcPr>
            <w:tcW w:w="1077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-</w:t>
            </w:r>
          </w:p>
        </w:tc>
        <w:tc>
          <w:tcPr>
            <w:tcW w:w="726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</w:p>
        </w:tc>
      </w:tr>
      <w:tr w:rsidR="00DD796D" w:rsidRPr="00072926" w:rsidTr="00072926">
        <w:tc>
          <w:tcPr>
            <w:tcW w:w="1573" w:type="pct"/>
          </w:tcPr>
          <w:p w:rsidR="00DD796D" w:rsidRPr="00072926" w:rsidRDefault="00DD796D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>Финансовая деятел</w:t>
            </w:r>
            <w:r w:rsidRPr="00072926">
              <w:rPr>
                <w:b w:val="0"/>
              </w:rPr>
              <w:t>ь</w:t>
            </w:r>
            <w:r w:rsidRPr="00072926">
              <w:rPr>
                <w:b w:val="0"/>
              </w:rPr>
              <w:t>ность</w:t>
            </w:r>
          </w:p>
        </w:tc>
        <w:tc>
          <w:tcPr>
            <w:tcW w:w="896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156</w:t>
            </w:r>
          </w:p>
        </w:tc>
        <w:tc>
          <w:tcPr>
            <w:tcW w:w="728" w:type="pct"/>
          </w:tcPr>
          <w:p w:rsidR="00DD796D" w:rsidRPr="00072926" w:rsidRDefault="00DD796D" w:rsidP="00072926">
            <w:pPr>
              <w:pStyle w:val="aff1"/>
              <w:rPr>
                <w:b w:val="0"/>
                <w:highlight w:val="green"/>
              </w:rPr>
            </w:pPr>
            <w:r w:rsidRPr="00072926">
              <w:rPr>
                <w:b w:val="0"/>
              </w:rPr>
              <w:t>2,1</w:t>
            </w:r>
          </w:p>
        </w:tc>
        <w:tc>
          <w:tcPr>
            <w:tcW w:w="1077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-</w:t>
            </w:r>
          </w:p>
        </w:tc>
        <w:tc>
          <w:tcPr>
            <w:tcW w:w="726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</w:p>
        </w:tc>
      </w:tr>
      <w:tr w:rsidR="00DD796D" w:rsidRPr="00072926" w:rsidTr="00072926">
        <w:tc>
          <w:tcPr>
            <w:tcW w:w="1573" w:type="pct"/>
          </w:tcPr>
          <w:p w:rsidR="00DD796D" w:rsidRPr="00072926" w:rsidRDefault="00DD796D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lastRenderedPageBreak/>
              <w:t>Операции с недвижимым имуществом, аренда и предоставление услуг</w:t>
            </w:r>
          </w:p>
        </w:tc>
        <w:tc>
          <w:tcPr>
            <w:tcW w:w="896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357</w:t>
            </w:r>
          </w:p>
        </w:tc>
        <w:tc>
          <w:tcPr>
            <w:tcW w:w="728" w:type="pct"/>
          </w:tcPr>
          <w:p w:rsidR="00DD796D" w:rsidRPr="00072926" w:rsidRDefault="00DD796D" w:rsidP="00072926">
            <w:pPr>
              <w:pStyle w:val="aff1"/>
              <w:rPr>
                <w:b w:val="0"/>
                <w:highlight w:val="green"/>
              </w:rPr>
            </w:pPr>
            <w:r w:rsidRPr="00072926">
              <w:rPr>
                <w:b w:val="0"/>
              </w:rPr>
              <w:t>4,3</w:t>
            </w:r>
          </w:p>
        </w:tc>
        <w:tc>
          <w:tcPr>
            <w:tcW w:w="1077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161</w:t>
            </w:r>
          </w:p>
        </w:tc>
        <w:tc>
          <w:tcPr>
            <w:tcW w:w="726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2,1</w:t>
            </w:r>
          </w:p>
        </w:tc>
      </w:tr>
      <w:tr w:rsidR="00DD796D" w:rsidRPr="00072926" w:rsidTr="00072926">
        <w:tc>
          <w:tcPr>
            <w:tcW w:w="1573" w:type="pct"/>
          </w:tcPr>
          <w:p w:rsidR="00DD796D" w:rsidRPr="00072926" w:rsidRDefault="00DD796D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>Государственное упра</w:t>
            </w:r>
            <w:r w:rsidRPr="00072926">
              <w:rPr>
                <w:b w:val="0"/>
              </w:rPr>
              <w:t>в</w:t>
            </w:r>
            <w:r w:rsidRPr="00072926">
              <w:rPr>
                <w:b w:val="0"/>
              </w:rPr>
              <w:t>ление и обеспечение в</w:t>
            </w:r>
            <w:r w:rsidRPr="00072926">
              <w:rPr>
                <w:b w:val="0"/>
              </w:rPr>
              <w:t>о</w:t>
            </w:r>
            <w:r w:rsidRPr="00072926">
              <w:rPr>
                <w:b w:val="0"/>
              </w:rPr>
              <w:t>енной безопасности, с</w:t>
            </w:r>
            <w:r w:rsidRPr="00072926">
              <w:rPr>
                <w:b w:val="0"/>
              </w:rPr>
              <w:t>о</w:t>
            </w:r>
            <w:r w:rsidRPr="00072926">
              <w:rPr>
                <w:b w:val="0"/>
              </w:rPr>
              <w:t>циальное страхование</w:t>
            </w:r>
          </w:p>
        </w:tc>
        <w:tc>
          <w:tcPr>
            <w:tcW w:w="896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568</w:t>
            </w:r>
          </w:p>
        </w:tc>
        <w:tc>
          <w:tcPr>
            <w:tcW w:w="728" w:type="pct"/>
          </w:tcPr>
          <w:p w:rsidR="00DD796D" w:rsidRPr="00072926" w:rsidRDefault="00DD796D" w:rsidP="00072926">
            <w:pPr>
              <w:pStyle w:val="aff1"/>
              <w:rPr>
                <w:b w:val="0"/>
                <w:highlight w:val="green"/>
              </w:rPr>
            </w:pPr>
            <w:r w:rsidRPr="00072926">
              <w:rPr>
                <w:b w:val="0"/>
              </w:rPr>
              <w:t>7,5</w:t>
            </w:r>
          </w:p>
        </w:tc>
        <w:tc>
          <w:tcPr>
            <w:tcW w:w="1077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107</w:t>
            </w:r>
          </w:p>
        </w:tc>
        <w:tc>
          <w:tcPr>
            <w:tcW w:w="726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1,4</w:t>
            </w:r>
          </w:p>
        </w:tc>
      </w:tr>
      <w:tr w:rsidR="00DD796D" w:rsidRPr="00072926" w:rsidTr="00072926">
        <w:tc>
          <w:tcPr>
            <w:tcW w:w="1573" w:type="pct"/>
          </w:tcPr>
          <w:p w:rsidR="00DD796D" w:rsidRPr="00072926" w:rsidRDefault="00DD796D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>Образование</w:t>
            </w:r>
          </w:p>
        </w:tc>
        <w:tc>
          <w:tcPr>
            <w:tcW w:w="896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1096</w:t>
            </w:r>
          </w:p>
        </w:tc>
        <w:tc>
          <w:tcPr>
            <w:tcW w:w="728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14,5</w:t>
            </w:r>
          </w:p>
        </w:tc>
        <w:tc>
          <w:tcPr>
            <w:tcW w:w="1077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944</w:t>
            </w:r>
          </w:p>
        </w:tc>
        <w:tc>
          <w:tcPr>
            <w:tcW w:w="726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12,5</w:t>
            </w:r>
          </w:p>
        </w:tc>
      </w:tr>
      <w:tr w:rsidR="00DD796D" w:rsidRPr="00072926" w:rsidTr="00072926">
        <w:tc>
          <w:tcPr>
            <w:tcW w:w="1573" w:type="pct"/>
          </w:tcPr>
          <w:p w:rsidR="00DD796D" w:rsidRPr="00072926" w:rsidRDefault="00DD796D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>Здравоохранение и пр</w:t>
            </w:r>
            <w:r w:rsidRPr="00072926">
              <w:rPr>
                <w:b w:val="0"/>
              </w:rPr>
              <w:t>е</w:t>
            </w:r>
            <w:r w:rsidRPr="00072926">
              <w:rPr>
                <w:b w:val="0"/>
              </w:rPr>
              <w:t>доставление социальных услуг</w:t>
            </w:r>
          </w:p>
        </w:tc>
        <w:tc>
          <w:tcPr>
            <w:tcW w:w="896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1019</w:t>
            </w:r>
          </w:p>
        </w:tc>
        <w:tc>
          <w:tcPr>
            <w:tcW w:w="728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13,5</w:t>
            </w:r>
          </w:p>
        </w:tc>
        <w:tc>
          <w:tcPr>
            <w:tcW w:w="1077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783</w:t>
            </w:r>
          </w:p>
        </w:tc>
        <w:tc>
          <w:tcPr>
            <w:tcW w:w="726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10,4</w:t>
            </w:r>
          </w:p>
        </w:tc>
      </w:tr>
      <w:tr w:rsidR="00DD796D" w:rsidRPr="00072926" w:rsidTr="00072926">
        <w:tc>
          <w:tcPr>
            <w:tcW w:w="1573" w:type="pct"/>
          </w:tcPr>
          <w:p w:rsidR="00DD796D" w:rsidRPr="00072926" w:rsidRDefault="00DD796D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>Предоставление прочих коммунальных, социал</w:t>
            </w:r>
            <w:r w:rsidRPr="00072926">
              <w:rPr>
                <w:b w:val="0"/>
              </w:rPr>
              <w:t>ь</w:t>
            </w:r>
            <w:r w:rsidRPr="00072926">
              <w:rPr>
                <w:b w:val="0"/>
              </w:rPr>
              <w:t>ных и персональных у</w:t>
            </w:r>
            <w:r w:rsidRPr="00072926">
              <w:rPr>
                <w:b w:val="0"/>
              </w:rPr>
              <w:t>с</w:t>
            </w:r>
            <w:r w:rsidRPr="00072926">
              <w:rPr>
                <w:b w:val="0"/>
              </w:rPr>
              <w:t>луг</w:t>
            </w:r>
          </w:p>
        </w:tc>
        <w:tc>
          <w:tcPr>
            <w:tcW w:w="896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318</w:t>
            </w:r>
          </w:p>
        </w:tc>
        <w:tc>
          <w:tcPr>
            <w:tcW w:w="728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4,2</w:t>
            </w:r>
          </w:p>
        </w:tc>
        <w:tc>
          <w:tcPr>
            <w:tcW w:w="1077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304</w:t>
            </w:r>
          </w:p>
        </w:tc>
        <w:tc>
          <w:tcPr>
            <w:tcW w:w="726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4,0</w:t>
            </w:r>
          </w:p>
        </w:tc>
      </w:tr>
      <w:tr w:rsidR="00DD796D" w:rsidRPr="00072926" w:rsidTr="00072926">
        <w:tc>
          <w:tcPr>
            <w:tcW w:w="1573" w:type="pct"/>
          </w:tcPr>
          <w:p w:rsidR="00DD796D" w:rsidRPr="00072926" w:rsidRDefault="00DD796D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>Итого</w:t>
            </w:r>
          </w:p>
        </w:tc>
        <w:tc>
          <w:tcPr>
            <w:tcW w:w="896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7564</w:t>
            </w:r>
          </w:p>
        </w:tc>
        <w:tc>
          <w:tcPr>
            <w:tcW w:w="728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100</w:t>
            </w:r>
          </w:p>
        </w:tc>
        <w:tc>
          <w:tcPr>
            <w:tcW w:w="1077" w:type="pct"/>
          </w:tcPr>
          <w:p w:rsidR="00DD796D" w:rsidRPr="00072926" w:rsidRDefault="00DD796D" w:rsidP="00072926">
            <w:pPr>
              <w:pStyle w:val="aff1"/>
              <w:rPr>
                <w:b w:val="0"/>
                <w:highlight w:val="yellow"/>
              </w:rPr>
            </w:pPr>
            <w:r w:rsidRPr="00072926">
              <w:rPr>
                <w:b w:val="0"/>
              </w:rPr>
              <w:t>2546</w:t>
            </w:r>
          </w:p>
        </w:tc>
        <w:tc>
          <w:tcPr>
            <w:tcW w:w="726" w:type="pct"/>
          </w:tcPr>
          <w:p w:rsidR="00DD796D" w:rsidRPr="00072926" w:rsidRDefault="00DD796D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33,7</w:t>
            </w:r>
          </w:p>
        </w:tc>
      </w:tr>
    </w:tbl>
    <w:p w:rsidR="00A85BAF" w:rsidRDefault="00A85BAF" w:rsidP="001C73B6">
      <w:pPr>
        <w:rPr>
          <w:rFonts w:ascii="Verdana" w:hAnsi="Verdana"/>
          <w:color w:val="0070C0"/>
          <w:sz w:val="20"/>
          <w:szCs w:val="20"/>
        </w:rPr>
      </w:pPr>
    </w:p>
    <w:p w:rsidR="009A2468" w:rsidRPr="00825696" w:rsidRDefault="009A2468" w:rsidP="001C73B6">
      <w:r w:rsidRPr="00825696">
        <w:rPr>
          <w:rFonts w:ascii="Verdana" w:hAnsi="Verdana"/>
          <w:sz w:val="20"/>
          <w:szCs w:val="20"/>
        </w:rPr>
        <w:t>Данные таблицы 1 иллюстрирует нижеприведенная диаграмма:</w:t>
      </w:r>
    </w:p>
    <w:p w:rsidR="00A85BAF" w:rsidRPr="009A2468" w:rsidRDefault="00C86CFA" w:rsidP="009A2468">
      <w:pPr>
        <w:pStyle w:val="a5"/>
        <w:ind w:left="0"/>
        <w:rPr>
          <w:rFonts w:ascii="Verdana" w:hAnsi="Verdana"/>
          <w:color w:val="FF0000"/>
          <w:sz w:val="20"/>
          <w:szCs w:val="20"/>
        </w:rPr>
      </w:pPr>
      <w:r w:rsidRPr="00C86CFA">
        <w:rPr>
          <w:rFonts w:ascii="Verdana" w:hAnsi="Verdana"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5940425" cy="4320000"/>
            <wp:effectExtent l="0" t="19050" r="79375" b="6150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26967" w:rsidRDefault="00326967" w:rsidP="00DC0AB1">
      <w:pPr>
        <w:pStyle w:val="a5"/>
        <w:ind w:left="1800"/>
        <w:rPr>
          <w:rFonts w:ascii="Verdana" w:eastAsia="Times New Roman" w:hAnsi="Verdana" w:cs="Arial"/>
          <w:color w:val="0070C0"/>
          <w:sz w:val="18"/>
          <w:szCs w:val="18"/>
          <w:lang w:eastAsia="ru-RU"/>
        </w:rPr>
      </w:pPr>
    </w:p>
    <w:p w:rsidR="00326967" w:rsidRDefault="00326967" w:rsidP="00FC0431">
      <w:pPr>
        <w:pStyle w:val="aff"/>
      </w:pPr>
      <w:r>
        <w:t>Среднегодовая численность работников предприятий и организаций за период с 1995 по 2009 год сократилась почти в 1,5 раза (с 11074 в 1995 году до 7535 в 2009 г</w:t>
      </w:r>
      <w:r>
        <w:t>о</w:t>
      </w:r>
      <w:r>
        <w:t>ду).</w:t>
      </w:r>
    </w:p>
    <w:p w:rsidR="00831599" w:rsidRPr="00FC0431" w:rsidRDefault="00326967" w:rsidP="00FC0431">
      <w:pPr>
        <w:pStyle w:val="aff"/>
      </w:pPr>
      <w:r>
        <w:t>Среднегодовая численность промышленно-производственного персонала за 1990 – 2004 годы увеличилась в 1,5 раза, а по отношению к 1995 году – сократилась в 1,2 раза, составив в 2004 году 4020 человек.</w:t>
      </w:r>
    </w:p>
    <w:p w:rsidR="001F5612" w:rsidRPr="00FC0431" w:rsidRDefault="00696C1C" w:rsidP="00FC0431">
      <w:pPr>
        <w:pStyle w:val="aff0"/>
      </w:pPr>
      <w:r w:rsidRPr="00831599">
        <w:lastRenderedPageBreak/>
        <w:t>Жилой фонд и территории жилой застрой</w:t>
      </w:r>
      <w:r w:rsidR="00831599">
        <w:t>ки</w:t>
      </w:r>
    </w:p>
    <w:p w:rsidR="0032748B" w:rsidRPr="00831599" w:rsidRDefault="0032748B" w:rsidP="00FC0431">
      <w:pPr>
        <w:pStyle w:val="aff"/>
      </w:pPr>
      <w:r w:rsidRPr="00831599">
        <w:t xml:space="preserve">Характеристика жилого фонда города приводится на основании материалов </w:t>
      </w:r>
      <w:proofErr w:type="spellStart"/>
      <w:r w:rsidRPr="00831599">
        <w:t>Ян</w:t>
      </w:r>
      <w:r w:rsidRPr="00831599">
        <w:t>а</w:t>
      </w:r>
      <w:r w:rsidRPr="00831599">
        <w:t>ульского</w:t>
      </w:r>
      <w:proofErr w:type="spellEnd"/>
      <w:r w:rsidRPr="00831599">
        <w:t xml:space="preserve"> межрайонного филиала ГУП «Бюро технической инвентаризации Республики Башкортостан». </w:t>
      </w:r>
    </w:p>
    <w:p w:rsidR="00A61994" w:rsidRDefault="00264F59" w:rsidP="00FC0431">
      <w:pPr>
        <w:pStyle w:val="aff"/>
      </w:pPr>
      <w:r w:rsidRPr="00831599">
        <w:t xml:space="preserve">Согласно данным </w:t>
      </w:r>
      <w:proofErr w:type="spellStart"/>
      <w:r w:rsidRPr="00831599">
        <w:t>Янаульского</w:t>
      </w:r>
      <w:proofErr w:type="spellEnd"/>
      <w:r w:rsidRPr="00831599">
        <w:t xml:space="preserve"> межрайонного фили</w:t>
      </w:r>
      <w:r w:rsidR="00765EA1" w:rsidRPr="00831599">
        <w:t>ала ГУП «БТИ РБ</w:t>
      </w:r>
      <w:r w:rsidRPr="00831599">
        <w:t xml:space="preserve">» </w:t>
      </w:r>
      <w:r w:rsidR="001F5612" w:rsidRPr="00831599">
        <w:t>жилищный</w:t>
      </w:r>
      <w:r w:rsidRPr="00831599">
        <w:t xml:space="preserve"> фонд на 28.09.2010</w:t>
      </w:r>
      <w:r w:rsidR="001F5612" w:rsidRPr="00831599">
        <w:t xml:space="preserve"> г.</w:t>
      </w:r>
      <w:r w:rsidR="00435619" w:rsidRPr="00831599">
        <w:t xml:space="preserve"> составляет</w:t>
      </w:r>
      <w:r w:rsidR="0097203D" w:rsidRPr="00831599">
        <w:t xml:space="preserve"> 621</w:t>
      </w:r>
      <w:r w:rsidR="002B5EA2" w:rsidRPr="00831599">
        <w:t>,1</w:t>
      </w:r>
      <w:r w:rsidR="001F5612" w:rsidRPr="00831599">
        <w:t xml:space="preserve"> тыс.</w:t>
      </w:r>
      <w:r w:rsidRPr="00831599">
        <w:t xml:space="preserve"> </w:t>
      </w:r>
      <w:r w:rsidR="001F5612" w:rsidRPr="00831599">
        <w:t>м2 общей площади</w:t>
      </w:r>
      <w:r w:rsidR="00026D7E" w:rsidRPr="00831599">
        <w:t>, в т</w:t>
      </w:r>
      <w:r w:rsidR="002B5EA2" w:rsidRPr="00831599">
        <w:t>ом числе в жилых зданиях</w:t>
      </w:r>
      <w:r w:rsidR="00026D7E" w:rsidRPr="00831599">
        <w:t xml:space="preserve"> –</w:t>
      </w:r>
      <w:r w:rsidR="002B5EA2" w:rsidRPr="00831599">
        <w:t xml:space="preserve"> 608</w:t>
      </w:r>
      <w:r w:rsidR="00026D7E" w:rsidRPr="00831599">
        <w:t>,</w:t>
      </w:r>
      <w:r w:rsidR="002B5EA2" w:rsidRPr="00831599">
        <w:t>5 тыс. м2, в общежитиях – 12,6 тыс. м2.</w:t>
      </w:r>
    </w:p>
    <w:p w:rsidR="00721C02" w:rsidRDefault="00721C02" w:rsidP="00FC0431">
      <w:pPr>
        <w:pStyle w:val="aff"/>
      </w:pPr>
      <w:r>
        <w:t>Динамику жилищного фонда отражает диаграмма «Жилищный фонд на конец г</w:t>
      </w:r>
      <w:r>
        <w:t>о</w:t>
      </w:r>
      <w:r>
        <w:t xml:space="preserve">да, </w:t>
      </w:r>
      <w:proofErr w:type="spellStart"/>
      <w:r>
        <w:t>тыс</w:t>
      </w:r>
      <w:proofErr w:type="spellEnd"/>
      <w:r>
        <w:t xml:space="preserve"> кв. м общей площади жилищ».</w:t>
      </w:r>
    </w:p>
    <w:p w:rsidR="00721C02" w:rsidRDefault="00721C02" w:rsidP="002C524A">
      <w:pPr>
        <w:spacing w:line="240" w:lineRule="auto"/>
        <w:contextualSpacing/>
        <w:rPr>
          <w:rFonts w:ascii="Verdana" w:hAnsi="Verdana"/>
          <w:color w:val="0070C0"/>
          <w:sz w:val="20"/>
          <w:szCs w:val="20"/>
        </w:rPr>
      </w:pPr>
      <w:r w:rsidRPr="00721C02">
        <w:rPr>
          <w:rFonts w:ascii="Verdana" w:hAnsi="Verdana"/>
          <w:noProof/>
          <w:color w:val="0070C0"/>
          <w:sz w:val="20"/>
          <w:szCs w:val="20"/>
          <w:lang w:eastAsia="ru-RU"/>
        </w:rPr>
        <w:drawing>
          <wp:inline distT="0" distB="0" distL="0" distR="0">
            <wp:extent cx="5725364" cy="2871341"/>
            <wp:effectExtent l="0" t="19050" r="84886" b="62359"/>
            <wp:docPr id="1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21C02" w:rsidRPr="00831599" w:rsidRDefault="00721C02" w:rsidP="00072926">
      <w:pPr>
        <w:spacing w:line="240" w:lineRule="auto"/>
        <w:contextualSpacing/>
        <w:jc w:val="both"/>
        <w:rPr>
          <w:rFonts w:ascii="Verdana" w:hAnsi="Verdana"/>
          <w:color w:val="0070C0"/>
          <w:sz w:val="20"/>
          <w:szCs w:val="20"/>
        </w:rPr>
      </w:pPr>
    </w:p>
    <w:p w:rsidR="00435619" w:rsidRPr="00831599" w:rsidRDefault="00435619" w:rsidP="00FC0431">
      <w:pPr>
        <w:pStyle w:val="aff"/>
      </w:pPr>
      <w:r w:rsidRPr="00831599">
        <w:t>При численности населения 27,5 тыс. чел. средняя жилищ</w:t>
      </w:r>
      <w:r w:rsidR="0032748B" w:rsidRPr="00831599">
        <w:t xml:space="preserve">ная обеспеченность составляет </w:t>
      </w:r>
      <w:r w:rsidRPr="00831599">
        <w:t>22,6 м2 общ</w:t>
      </w:r>
      <w:r w:rsidR="0032748B" w:rsidRPr="00831599">
        <w:t>ей площади на 1 жителя.</w:t>
      </w:r>
    </w:p>
    <w:p w:rsidR="00B609CA" w:rsidRPr="00831599" w:rsidRDefault="0097203D" w:rsidP="00FC0431">
      <w:pPr>
        <w:pStyle w:val="aff"/>
      </w:pPr>
      <w:r w:rsidRPr="00831599">
        <w:t xml:space="preserve">В </w:t>
      </w:r>
      <w:r w:rsidR="00435619" w:rsidRPr="00831599">
        <w:t>городе 4605 жилых зданий</w:t>
      </w:r>
      <w:r w:rsidR="00A61994" w:rsidRPr="00831599">
        <w:t>, в том числе 4299</w:t>
      </w:r>
      <w:r w:rsidR="00435619" w:rsidRPr="00831599">
        <w:t xml:space="preserve"> жилых зданий</w:t>
      </w:r>
      <w:r w:rsidR="00A61994" w:rsidRPr="00831599">
        <w:t xml:space="preserve">, находящихся </w:t>
      </w:r>
      <w:r w:rsidR="00026D7E" w:rsidRPr="00831599">
        <w:t>в частной собственности граждан.</w:t>
      </w:r>
      <w:r w:rsidR="00A61994" w:rsidRPr="00831599">
        <w:t xml:space="preserve"> </w:t>
      </w:r>
    </w:p>
    <w:p w:rsidR="00435619" w:rsidRPr="00831599" w:rsidRDefault="00084727" w:rsidP="00FC0431">
      <w:pPr>
        <w:pStyle w:val="aff"/>
      </w:pPr>
      <w:r w:rsidRPr="00831599">
        <w:t>Большинство домового фонда г. Янаула относится к категории частного жилого фонда (92,3 %). Доли государственного и муниципального жилья незначительны, с</w:t>
      </w:r>
      <w:r w:rsidRPr="00831599">
        <w:t>о</w:t>
      </w:r>
      <w:r w:rsidRPr="00831599">
        <w:t xml:space="preserve">ставляют соответственно 1 % и 6,8 %. </w:t>
      </w:r>
      <w:r w:rsidR="001F5612" w:rsidRPr="00831599">
        <w:t>В структуре жилищного фонда по форме собс</w:t>
      </w:r>
      <w:r w:rsidR="001F5612" w:rsidRPr="00831599">
        <w:t>т</w:t>
      </w:r>
      <w:r w:rsidR="001F5612" w:rsidRPr="00831599">
        <w:t>венности на долю му</w:t>
      </w:r>
      <w:r w:rsidR="00E53722" w:rsidRPr="00831599">
        <w:t>ниципального</w:t>
      </w:r>
      <w:r w:rsidR="002B5EA2" w:rsidRPr="00831599">
        <w:t xml:space="preserve"> жилья приходи</w:t>
      </w:r>
      <w:r w:rsidRPr="00831599">
        <w:t xml:space="preserve">тся </w:t>
      </w:r>
      <w:r w:rsidR="00CE60DE" w:rsidRPr="00831599">
        <w:t>42,0</w:t>
      </w:r>
      <w:r w:rsidR="001F5612" w:rsidRPr="00831599">
        <w:t xml:space="preserve"> тыс.</w:t>
      </w:r>
      <w:r w:rsidR="00E53722" w:rsidRPr="00831599">
        <w:t xml:space="preserve"> </w:t>
      </w:r>
      <w:r w:rsidRPr="00831599">
        <w:t>м2</w:t>
      </w:r>
      <w:r w:rsidR="001F5612" w:rsidRPr="00831599">
        <w:t xml:space="preserve">, </w:t>
      </w:r>
      <w:r w:rsidR="00026D7E" w:rsidRPr="00831599">
        <w:t>государственного</w:t>
      </w:r>
      <w:r w:rsidR="002B5EA2" w:rsidRPr="00831599">
        <w:t xml:space="preserve"> -</w:t>
      </w:r>
      <w:r w:rsidR="00026D7E" w:rsidRPr="00831599">
        <w:t xml:space="preserve"> 6,0 тыс. </w:t>
      </w:r>
      <w:r w:rsidRPr="00831599">
        <w:t>м2</w:t>
      </w:r>
      <w:r w:rsidR="002B5EA2" w:rsidRPr="00831599">
        <w:t>, частного –</w:t>
      </w:r>
      <w:r w:rsidRPr="00831599">
        <w:t xml:space="preserve"> 573,0 тыс. м2</w:t>
      </w:r>
      <w:r w:rsidR="002B5EA2" w:rsidRPr="00831599">
        <w:t>.</w:t>
      </w:r>
      <w:r w:rsidRPr="00831599">
        <w:t xml:space="preserve"> </w:t>
      </w:r>
    </w:p>
    <w:p w:rsidR="00220601" w:rsidRPr="00072926" w:rsidRDefault="00220601" w:rsidP="00072926">
      <w:pPr>
        <w:pStyle w:val="aff"/>
      </w:pPr>
      <w:r w:rsidRPr="00831599">
        <w:t>Общежития находя</w:t>
      </w:r>
      <w:r w:rsidR="00CE60DE" w:rsidRPr="00831599">
        <w:t>тся</w:t>
      </w:r>
      <w:r w:rsidR="00084727" w:rsidRPr="00831599">
        <w:t xml:space="preserve"> преимущественно</w:t>
      </w:r>
      <w:r w:rsidR="00CE60DE" w:rsidRPr="00831599">
        <w:t xml:space="preserve"> в </w:t>
      </w:r>
      <w:r w:rsidR="00084727" w:rsidRPr="00831599">
        <w:t xml:space="preserve">государственной собственности – 5,4 тыс. м2, а в </w:t>
      </w:r>
      <w:r w:rsidR="00CE60DE" w:rsidRPr="00831599">
        <w:t>собственности</w:t>
      </w:r>
      <w:r w:rsidR="00084727" w:rsidRPr="00831599">
        <w:t xml:space="preserve"> юридических лиц и в </w:t>
      </w:r>
      <w:r w:rsidR="00CE60DE" w:rsidRPr="00831599">
        <w:t>муниципальной</w:t>
      </w:r>
      <w:r w:rsidR="00084727" w:rsidRPr="00831599">
        <w:t xml:space="preserve">  - равными объемами по </w:t>
      </w:r>
      <w:r w:rsidR="00CE60DE" w:rsidRPr="00831599">
        <w:t>3,6 тыс</w:t>
      </w:r>
      <w:r w:rsidRPr="00831599">
        <w:t>.</w:t>
      </w:r>
      <w:r w:rsidR="00CE60DE" w:rsidRPr="00831599">
        <w:t xml:space="preserve"> м2</w:t>
      </w:r>
      <w:r w:rsidRPr="00831599">
        <w:t>.</w:t>
      </w:r>
      <w:r w:rsidR="00CE60DE" w:rsidRPr="00831599">
        <w:t xml:space="preserve"> </w:t>
      </w:r>
    </w:p>
    <w:p w:rsidR="00220601" w:rsidRDefault="00220601" w:rsidP="00072926">
      <w:pPr>
        <w:pStyle w:val="aff"/>
      </w:pPr>
      <w:r w:rsidRPr="00831599">
        <w:t>Распределение жилищного фонда по видам и формам собственности</w:t>
      </w:r>
      <w:r w:rsidR="00831599">
        <w:t xml:space="preserve"> отражено в таблице 1</w:t>
      </w:r>
      <w:r w:rsidR="00985F07">
        <w:t>1</w:t>
      </w:r>
      <w:r w:rsidR="00831599">
        <w:t>.</w:t>
      </w:r>
    </w:p>
    <w:p w:rsidR="00220601" w:rsidRPr="00825696" w:rsidRDefault="00831599" w:rsidP="002C524A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right"/>
        <w:rPr>
          <w:rFonts w:ascii="Verdana" w:hAnsi="Verdana"/>
          <w:sz w:val="20"/>
          <w:szCs w:val="20"/>
        </w:rPr>
      </w:pPr>
      <w:r w:rsidRPr="00825696">
        <w:rPr>
          <w:rFonts w:ascii="Verdana" w:hAnsi="Verdana"/>
          <w:sz w:val="20"/>
          <w:szCs w:val="20"/>
        </w:rPr>
        <w:t>Таблица 1</w:t>
      </w:r>
      <w:r w:rsidR="00985F07">
        <w:rPr>
          <w:rFonts w:ascii="Verdana" w:hAnsi="Verdana"/>
          <w:sz w:val="20"/>
          <w:szCs w:val="20"/>
        </w:rPr>
        <w:t>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3"/>
        <w:gridCol w:w="2661"/>
        <w:gridCol w:w="2261"/>
        <w:gridCol w:w="2169"/>
        <w:gridCol w:w="1907"/>
      </w:tblGrid>
      <w:tr w:rsidR="00220601" w:rsidRPr="00072926" w:rsidTr="00072926">
        <w:tc>
          <w:tcPr>
            <w:tcW w:w="299" w:type="pct"/>
            <w:vMerge w:val="restart"/>
          </w:tcPr>
          <w:p w:rsidR="00220601" w:rsidRPr="00072926" w:rsidRDefault="00220601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 xml:space="preserve">№ </w:t>
            </w:r>
            <w:proofErr w:type="spellStart"/>
            <w:r w:rsidRPr="00072926">
              <w:rPr>
                <w:b w:val="0"/>
              </w:rPr>
              <w:t>п</w:t>
            </w:r>
            <w:proofErr w:type="spellEnd"/>
            <w:r w:rsidRPr="00072926">
              <w:rPr>
                <w:b w:val="0"/>
              </w:rPr>
              <w:t>/</w:t>
            </w:r>
            <w:proofErr w:type="spellStart"/>
            <w:r w:rsidRPr="00072926">
              <w:rPr>
                <w:b w:val="0"/>
              </w:rPr>
              <w:t>п</w:t>
            </w:r>
            <w:proofErr w:type="spellEnd"/>
          </w:p>
        </w:tc>
        <w:tc>
          <w:tcPr>
            <w:tcW w:w="1390" w:type="pct"/>
            <w:vMerge w:val="restart"/>
            <w:vAlign w:val="center"/>
          </w:tcPr>
          <w:p w:rsidR="00220601" w:rsidRPr="00072926" w:rsidRDefault="00220601" w:rsidP="00072926">
            <w:pPr>
              <w:pStyle w:val="aff1"/>
              <w:rPr>
                <w:rFonts w:eastAsia="Calibri" w:cs="Times New Roman"/>
                <w:b w:val="0"/>
              </w:rPr>
            </w:pPr>
            <w:r w:rsidRPr="00072926">
              <w:rPr>
                <w:b w:val="0"/>
              </w:rPr>
              <w:t>Наименование показ</w:t>
            </w:r>
            <w:r w:rsidRPr="00072926">
              <w:rPr>
                <w:b w:val="0"/>
              </w:rPr>
              <w:t>а</w:t>
            </w:r>
            <w:r w:rsidRPr="00072926">
              <w:rPr>
                <w:b w:val="0"/>
              </w:rPr>
              <w:t>телей</w:t>
            </w:r>
          </w:p>
        </w:tc>
        <w:tc>
          <w:tcPr>
            <w:tcW w:w="1181" w:type="pct"/>
            <w:vMerge w:val="restart"/>
            <w:vAlign w:val="center"/>
          </w:tcPr>
          <w:p w:rsidR="006C6506" w:rsidRPr="00072926" w:rsidRDefault="00220601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 xml:space="preserve">Площадь квартир, </w:t>
            </w:r>
          </w:p>
          <w:p w:rsidR="00220601" w:rsidRPr="00072926" w:rsidRDefault="00220601" w:rsidP="00072926">
            <w:pPr>
              <w:pStyle w:val="aff1"/>
              <w:rPr>
                <w:rFonts w:eastAsia="Calibri" w:cs="Times New Roman"/>
                <w:b w:val="0"/>
              </w:rPr>
            </w:pPr>
            <w:r w:rsidRPr="00072926">
              <w:rPr>
                <w:b w:val="0"/>
              </w:rPr>
              <w:t>м2</w:t>
            </w:r>
            <w:r w:rsidR="00F46881" w:rsidRPr="00072926">
              <w:rPr>
                <w:b w:val="0"/>
              </w:rPr>
              <w:t>/</w:t>
            </w:r>
            <w:r w:rsidR="00765EA1" w:rsidRPr="00072926">
              <w:rPr>
                <w:b w:val="0"/>
              </w:rPr>
              <w:t xml:space="preserve"> в </w:t>
            </w:r>
            <w:r w:rsidR="00F46881" w:rsidRPr="00072926">
              <w:rPr>
                <w:b w:val="0"/>
              </w:rPr>
              <w:t>% к итогу</w:t>
            </w:r>
          </w:p>
        </w:tc>
        <w:tc>
          <w:tcPr>
            <w:tcW w:w="2129" w:type="pct"/>
            <w:gridSpan w:val="2"/>
            <w:vAlign w:val="center"/>
          </w:tcPr>
          <w:p w:rsidR="00220601" w:rsidRPr="00072926" w:rsidRDefault="00220601" w:rsidP="00072926">
            <w:pPr>
              <w:pStyle w:val="aff1"/>
              <w:rPr>
                <w:rFonts w:eastAsia="Calibri" w:cs="Times New Roman"/>
                <w:b w:val="0"/>
              </w:rPr>
            </w:pPr>
            <w:r w:rsidRPr="00072926">
              <w:rPr>
                <w:b w:val="0"/>
              </w:rPr>
              <w:t>В том числе</w:t>
            </w:r>
          </w:p>
        </w:tc>
      </w:tr>
      <w:tr w:rsidR="00220601" w:rsidRPr="00072926" w:rsidTr="00072926">
        <w:trPr>
          <w:trHeight w:val="707"/>
        </w:trPr>
        <w:tc>
          <w:tcPr>
            <w:tcW w:w="299" w:type="pct"/>
            <w:vMerge/>
          </w:tcPr>
          <w:p w:rsidR="00220601" w:rsidRPr="00072926" w:rsidRDefault="00220601" w:rsidP="00072926">
            <w:pPr>
              <w:pStyle w:val="aff1"/>
              <w:rPr>
                <w:b w:val="0"/>
              </w:rPr>
            </w:pPr>
          </w:p>
        </w:tc>
        <w:tc>
          <w:tcPr>
            <w:tcW w:w="1390" w:type="pct"/>
            <w:vMerge/>
            <w:vAlign w:val="center"/>
          </w:tcPr>
          <w:p w:rsidR="00220601" w:rsidRPr="00072926" w:rsidRDefault="00220601" w:rsidP="00072926">
            <w:pPr>
              <w:pStyle w:val="aff1"/>
              <w:rPr>
                <w:rFonts w:eastAsia="Calibri" w:cs="Times New Roman"/>
                <w:b w:val="0"/>
              </w:rPr>
            </w:pPr>
          </w:p>
        </w:tc>
        <w:tc>
          <w:tcPr>
            <w:tcW w:w="1181" w:type="pct"/>
            <w:vMerge/>
            <w:vAlign w:val="center"/>
          </w:tcPr>
          <w:p w:rsidR="00220601" w:rsidRPr="00072926" w:rsidRDefault="00220601" w:rsidP="00072926">
            <w:pPr>
              <w:pStyle w:val="aff1"/>
              <w:rPr>
                <w:rFonts w:eastAsia="Calibri" w:cs="Times New Roman"/>
                <w:b w:val="0"/>
              </w:rPr>
            </w:pPr>
          </w:p>
        </w:tc>
        <w:tc>
          <w:tcPr>
            <w:tcW w:w="1133" w:type="pct"/>
            <w:vAlign w:val="center"/>
          </w:tcPr>
          <w:p w:rsidR="00220601" w:rsidRPr="00072926" w:rsidRDefault="00220601" w:rsidP="00072926">
            <w:pPr>
              <w:pStyle w:val="aff1"/>
              <w:rPr>
                <w:rFonts w:eastAsia="Calibri" w:cs="Times New Roman"/>
                <w:b w:val="0"/>
              </w:rPr>
            </w:pPr>
            <w:r w:rsidRPr="00072926">
              <w:rPr>
                <w:b w:val="0"/>
              </w:rPr>
              <w:t>В жилых зданиях</w:t>
            </w:r>
          </w:p>
        </w:tc>
        <w:tc>
          <w:tcPr>
            <w:tcW w:w="996" w:type="pct"/>
            <w:vAlign w:val="center"/>
          </w:tcPr>
          <w:p w:rsidR="00220601" w:rsidRPr="00072926" w:rsidRDefault="00220601" w:rsidP="00072926">
            <w:pPr>
              <w:pStyle w:val="aff1"/>
              <w:rPr>
                <w:rFonts w:eastAsia="Calibri" w:cs="Times New Roman"/>
                <w:b w:val="0"/>
              </w:rPr>
            </w:pPr>
            <w:r w:rsidRPr="00072926">
              <w:rPr>
                <w:b w:val="0"/>
              </w:rPr>
              <w:t>В общежитиях</w:t>
            </w:r>
          </w:p>
        </w:tc>
      </w:tr>
      <w:tr w:rsidR="002E66A1" w:rsidRPr="00072926" w:rsidTr="00072926">
        <w:tc>
          <w:tcPr>
            <w:tcW w:w="299" w:type="pct"/>
          </w:tcPr>
          <w:p w:rsidR="002E66A1" w:rsidRPr="00072926" w:rsidRDefault="002E66A1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</w:t>
            </w:r>
          </w:p>
        </w:tc>
        <w:tc>
          <w:tcPr>
            <w:tcW w:w="1390" w:type="pct"/>
          </w:tcPr>
          <w:p w:rsidR="002E66A1" w:rsidRPr="00072926" w:rsidRDefault="002E66A1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</w:t>
            </w:r>
          </w:p>
        </w:tc>
        <w:tc>
          <w:tcPr>
            <w:tcW w:w="1181" w:type="pct"/>
          </w:tcPr>
          <w:p w:rsidR="002E66A1" w:rsidRPr="00072926" w:rsidRDefault="002E66A1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3</w:t>
            </w:r>
          </w:p>
        </w:tc>
        <w:tc>
          <w:tcPr>
            <w:tcW w:w="1133" w:type="pct"/>
          </w:tcPr>
          <w:p w:rsidR="002E66A1" w:rsidRPr="00072926" w:rsidRDefault="002E66A1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4</w:t>
            </w:r>
          </w:p>
        </w:tc>
        <w:tc>
          <w:tcPr>
            <w:tcW w:w="996" w:type="pct"/>
          </w:tcPr>
          <w:p w:rsidR="002E66A1" w:rsidRPr="00072926" w:rsidRDefault="002E66A1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6</w:t>
            </w:r>
          </w:p>
        </w:tc>
      </w:tr>
      <w:tr w:rsidR="002E66A1" w:rsidRPr="00072926" w:rsidTr="00072926">
        <w:tc>
          <w:tcPr>
            <w:tcW w:w="299" w:type="pct"/>
          </w:tcPr>
          <w:p w:rsidR="002E66A1" w:rsidRPr="00072926" w:rsidRDefault="002E66A1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</w:t>
            </w:r>
          </w:p>
        </w:tc>
        <w:tc>
          <w:tcPr>
            <w:tcW w:w="1390" w:type="pct"/>
          </w:tcPr>
          <w:p w:rsidR="002E66A1" w:rsidRPr="00072926" w:rsidRDefault="002E66A1" w:rsidP="00072926">
            <w:pPr>
              <w:pStyle w:val="aff1"/>
              <w:jc w:val="left"/>
              <w:rPr>
                <w:rFonts w:eastAsia="Calibri" w:cs="Times New Roman"/>
                <w:b w:val="0"/>
              </w:rPr>
            </w:pPr>
            <w:r w:rsidRPr="00072926">
              <w:rPr>
                <w:b w:val="0"/>
              </w:rPr>
              <w:t>Жилищный фонд (вс</w:t>
            </w:r>
            <w:r w:rsidRPr="00072926">
              <w:rPr>
                <w:b w:val="0"/>
              </w:rPr>
              <w:t>е</w:t>
            </w:r>
            <w:r w:rsidRPr="00072926">
              <w:rPr>
                <w:b w:val="0"/>
              </w:rPr>
              <w:t>го)</w:t>
            </w:r>
          </w:p>
        </w:tc>
        <w:tc>
          <w:tcPr>
            <w:tcW w:w="1181" w:type="pct"/>
          </w:tcPr>
          <w:p w:rsidR="002E66A1" w:rsidRPr="00072926" w:rsidRDefault="000B3B18" w:rsidP="00072926">
            <w:pPr>
              <w:pStyle w:val="aff1"/>
              <w:rPr>
                <w:rFonts w:eastAsia="Calibri" w:cs="Times New Roman"/>
                <w:b w:val="0"/>
              </w:rPr>
            </w:pPr>
            <w:r w:rsidRPr="00072926">
              <w:rPr>
                <w:b w:val="0"/>
              </w:rPr>
              <w:t xml:space="preserve">621,1 </w:t>
            </w:r>
            <w:r w:rsidR="00F46881" w:rsidRPr="00072926">
              <w:rPr>
                <w:b w:val="0"/>
              </w:rPr>
              <w:t>/</w:t>
            </w:r>
            <w:r w:rsidRPr="00072926">
              <w:rPr>
                <w:b w:val="0"/>
              </w:rPr>
              <w:t xml:space="preserve"> </w:t>
            </w:r>
            <w:r w:rsidR="00F46881" w:rsidRPr="00072926">
              <w:rPr>
                <w:b w:val="0"/>
              </w:rPr>
              <w:t>100</w:t>
            </w:r>
          </w:p>
        </w:tc>
        <w:tc>
          <w:tcPr>
            <w:tcW w:w="1133" w:type="pct"/>
          </w:tcPr>
          <w:p w:rsidR="002E66A1" w:rsidRPr="00072926" w:rsidRDefault="002E66A1" w:rsidP="00072926">
            <w:pPr>
              <w:pStyle w:val="aff1"/>
              <w:rPr>
                <w:rFonts w:eastAsia="Calibri" w:cs="Times New Roman"/>
                <w:b w:val="0"/>
              </w:rPr>
            </w:pPr>
            <w:r w:rsidRPr="00072926">
              <w:rPr>
                <w:b w:val="0"/>
              </w:rPr>
              <w:t>608</w:t>
            </w:r>
            <w:r w:rsidR="000B3B18" w:rsidRPr="00072926">
              <w:rPr>
                <w:b w:val="0"/>
              </w:rPr>
              <w:t xml:space="preserve">,5 </w:t>
            </w:r>
            <w:r w:rsidR="00F46881" w:rsidRPr="00072926">
              <w:rPr>
                <w:b w:val="0"/>
              </w:rPr>
              <w:t>/</w:t>
            </w:r>
            <w:r w:rsidR="000B3B18" w:rsidRPr="00072926">
              <w:rPr>
                <w:b w:val="0"/>
              </w:rPr>
              <w:t xml:space="preserve"> 98</w:t>
            </w:r>
          </w:p>
        </w:tc>
        <w:tc>
          <w:tcPr>
            <w:tcW w:w="996" w:type="pct"/>
          </w:tcPr>
          <w:p w:rsidR="002E66A1" w:rsidRPr="00072926" w:rsidRDefault="00765EA1" w:rsidP="00072926">
            <w:pPr>
              <w:pStyle w:val="aff1"/>
              <w:rPr>
                <w:rFonts w:eastAsia="Calibri" w:cs="Times New Roman"/>
                <w:b w:val="0"/>
              </w:rPr>
            </w:pPr>
            <w:r w:rsidRPr="00072926">
              <w:rPr>
                <w:b w:val="0"/>
              </w:rPr>
              <w:t xml:space="preserve">12,6 </w:t>
            </w:r>
            <w:r w:rsidR="00F46881" w:rsidRPr="00072926">
              <w:rPr>
                <w:b w:val="0"/>
              </w:rPr>
              <w:t>/</w:t>
            </w:r>
            <w:r w:rsidRPr="00072926">
              <w:rPr>
                <w:b w:val="0"/>
              </w:rPr>
              <w:t xml:space="preserve"> 2,0</w:t>
            </w:r>
          </w:p>
        </w:tc>
      </w:tr>
      <w:tr w:rsidR="002E66A1" w:rsidRPr="00072926" w:rsidTr="00072926">
        <w:tc>
          <w:tcPr>
            <w:tcW w:w="299" w:type="pct"/>
          </w:tcPr>
          <w:p w:rsidR="002E66A1" w:rsidRPr="00072926" w:rsidRDefault="002E66A1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3</w:t>
            </w:r>
          </w:p>
        </w:tc>
        <w:tc>
          <w:tcPr>
            <w:tcW w:w="1390" w:type="pct"/>
            <w:vAlign w:val="center"/>
          </w:tcPr>
          <w:p w:rsidR="002E66A1" w:rsidRPr="00072926" w:rsidRDefault="002E66A1" w:rsidP="00072926">
            <w:pPr>
              <w:pStyle w:val="aff1"/>
              <w:jc w:val="left"/>
              <w:rPr>
                <w:rFonts w:eastAsia="Calibri" w:cs="Times New Roman"/>
                <w:b w:val="0"/>
              </w:rPr>
            </w:pPr>
            <w:r w:rsidRPr="00072926">
              <w:rPr>
                <w:b w:val="0"/>
              </w:rPr>
              <w:t>В том числе в собс</w:t>
            </w:r>
            <w:r w:rsidRPr="00072926">
              <w:rPr>
                <w:b w:val="0"/>
              </w:rPr>
              <w:t>т</w:t>
            </w:r>
            <w:r w:rsidRPr="00072926">
              <w:rPr>
                <w:b w:val="0"/>
              </w:rPr>
              <w:t>венности частной,</w:t>
            </w:r>
          </w:p>
        </w:tc>
        <w:tc>
          <w:tcPr>
            <w:tcW w:w="1181" w:type="pct"/>
          </w:tcPr>
          <w:p w:rsidR="002E66A1" w:rsidRPr="00072926" w:rsidRDefault="002E66A1" w:rsidP="00072926">
            <w:pPr>
              <w:pStyle w:val="aff1"/>
              <w:rPr>
                <w:b w:val="0"/>
              </w:rPr>
            </w:pPr>
          </w:p>
          <w:p w:rsidR="002E66A1" w:rsidRPr="00072926" w:rsidRDefault="000B3B18" w:rsidP="00072926">
            <w:pPr>
              <w:pStyle w:val="aff1"/>
              <w:rPr>
                <w:rFonts w:eastAsia="Calibri" w:cs="Times New Roman"/>
                <w:b w:val="0"/>
              </w:rPr>
            </w:pPr>
            <w:r w:rsidRPr="00072926">
              <w:rPr>
                <w:b w:val="0"/>
              </w:rPr>
              <w:t xml:space="preserve">573,0 </w:t>
            </w:r>
            <w:r w:rsidR="00F46881" w:rsidRPr="00072926">
              <w:rPr>
                <w:b w:val="0"/>
              </w:rPr>
              <w:t>/</w:t>
            </w:r>
            <w:r w:rsidRPr="00072926">
              <w:rPr>
                <w:b w:val="0"/>
              </w:rPr>
              <w:t xml:space="preserve"> </w:t>
            </w:r>
            <w:r w:rsidR="00F46881" w:rsidRPr="00072926">
              <w:rPr>
                <w:b w:val="0"/>
              </w:rPr>
              <w:t>92,3</w:t>
            </w:r>
          </w:p>
        </w:tc>
        <w:tc>
          <w:tcPr>
            <w:tcW w:w="1133" w:type="pct"/>
          </w:tcPr>
          <w:p w:rsidR="002E66A1" w:rsidRPr="00072926" w:rsidRDefault="002E66A1" w:rsidP="00072926">
            <w:pPr>
              <w:pStyle w:val="aff1"/>
              <w:rPr>
                <w:b w:val="0"/>
              </w:rPr>
            </w:pPr>
          </w:p>
          <w:p w:rsidR="002E66A1" w:rsidRPr="00072926" w:rsidRDefault="002E66A1" w:rsidP="00072926">
            <w:pPr>
              <w:pStyle w:val="aff1"/>
              <w:rPr>
                <w:rFonts w:eastAsia="Calibri" w:cs="Times New Roman"/>
                <w:b w:val="0"/>
              </w:rPr>
            </w:pPr>
            <w:r w:rsidRPr="00072926">
              <w:rPr>
                <w:b w:val="0"/>
              </w:rPr>
              <w:t>569</w:t>
            </w:r>
            <w:r w:rsidR="000B3B18" w:rsidRPr="00072926">
              <w:rPr>
                <w:b w:val="0"/>
              </w:rPr>
              <w:t xml:space="preserve">,4 </w:t>
            </w:r>
            <w:r w:rsidR="00F46881" w:rsidRPr="00072926">
              <w:rPr>
                <w:b w:val="0"/>
              </w:rPr>
              <w:t>/</w:t>
            </w:r>
            <w:r w:rsidR="000B3B18" w:rsidRPr="00072926">
              <w:rPr>
                <w:b w:val="0"/>
              </w:rPr>
              <w:t xml:space="preserve"> 91,7</w:t>
            </w:r>
          </w:p>
        </w:tc>
        <w:tc>
          <w:tcPr>
            <w:tcW w:w="996" w:type="pct"/>
          </w:tcPr>
          <w:p w:rsidR="002E66A1" w:rsidRPr="00072926" w:rsidRDefault="002E66A1" w:rsidP="00072926">
            <w:pPr>
              <w:pStyle w:val="aff1"/>
              <w:rPr>
                <w:b w:val="0"/>
              </w:rPr>
            </w:pPr>
          </w:p>
          <w:p w:rsidR="006C6506" w:rsidRPr="00072926" w:rsidRDefault="006C6506" w:rsidP="00072926">
            <w:pPr>
              <w:pStyle w:val="aff1"/>
              <w:rPr>
                <w:rFonts w:eastAsia="Calibri" w:cs="Times New Roman"/>
                <w:b w:val="0"/>
              </w:rPr>
            </w:pPr>
            <w:r w:rsidRPr="00072926">
              <w:rPr>
                <w:b w:val="0"/>
              </w:rPr>
              <w:t>3</w:t>
            </w:r>
            <w:r w:rsidR="00765EA1" w:rsidRPr="00072926">
              <w:rPr>
                <w:b w:val="0"/>
              </w:rPr>
              <w:t xml:space="preserve">,6 </w:t>
            </w:r>
            <w:r w:rsidR="00F46881" w:rsidRPr="00072926">
              <w:rPr>
                <w:b w:val="0"/>
              </w:rPr>
              <w:t>/</w:t>
            </w:r>
            <w:r w:rsidR="00765EA1" w:rsidRPr="00072926">
              <w:rPr>
                <w:b w:val="0"/>
              </w:rPr>
              <w:t xml:space="preserve"> 0,6</w:t>
            </w:r>
          </w:p>
        </w:tc>
      </w:tr>
      <w:tr w:rsidR="002E66A1" w:rsidRPr="00072926" w:rsidTr="00072926">
        <w:tc>
          <w:tcPr>
            <w:tcW w:w="299" w:type="pct"/>
          </w:tcPr>
          <w:p w:rsidR="002E66A1" w:rsidRPr="00072926" w:rsidRDefault="002E66A1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4</w:t>
            </w:r>
          </w:p>
        </w:tc>
        <w:tc>
          <w:tcPr>
            <w:tcW w:w="1390" w:type="pct"/>
            <w:vAlign w:val="center"/>
          </w:tcPr>
          <w:p w:rsidR="002E66A1" w:rsidRPr="00072926" w:rsidRDefault="002E66A1" w:rsidP="00072926">
            <w:pPr>
              <w:pStyle w:val="aff1"/>
              <w:jc w:val="left"/>
              <w:rPr>
                <w:rFonts w:eastAsia="Calibri" w:cs="Times New Roman"/>
                <w:b w:val="0"/>
              </w:rPr>
            </w:pPr>
            <w:r w:rsidRPr="00072926">
              <w:rPr>
                <w:b w:val="0"/>
              </w:rPr>
              <w:t xml:space="preserve">из нее: </w:t>
            </w:r>
          </w:p>
        </w:tc>
        <w:tc>
          <w:tcPr>
            <w:tcW w:w="1181" w:type="pct"/>
          </w:tcPr>
          <w:p w:rsidR="002E66A1" w:rsidRPr="00072926" w:rsidRDefault="002E66A1" w:rsidP="00072926">
            <w:pPr>
              <w:pStyle w:val="aff1"/>
              <w:rPr>
                <w:rFonts w:eastAsia="Calibri" w:cs="Times New Roman"/>
                <w:b w:val="0"/>
              </w:rPr>
            </w:pPr>
          </w:p>
        </w:tc>
        <w:tc>
          <w:tcPr>
            <w:tcW w:w="1133" w:type="pct"/>
          </w:tcPr>
          <w:p w:rsidR="002E66A1" w:rsidRPr="00072926" w:rsidRDefault="002E66A1" w:rsidP="00072926">
            <w:pPr>
              <w:pStyle w:val="aff1"/>
              <w:rPr>
                <w:rFonts w:eastAsia="Calibri" w:cs="Times New Roman"/>
                <w:b w:val="0"/>
              </w:rPr>
            </w:pPr>
          </w:p>
        </w:tc>
        <w:tc>
          <w:tcPr>
            <w:tcW w:w="996" w:type="pct"/>
          </w:tcPr>
          <w:p w:rsidR="002E66A1" w:rsidRPr="00072926" w:rsidRDefault="002E66A1" w:rsidP="00072926">
            <w:pPr>
              <w:pStyle w:val="aff1"/>
              <w:rPr>
                <w:rFonts w:eastAsia="Calibri" w:cs="Times New Roman"/>
                <w:b w:val="0"/>
              </w:rPr>
            </w:pPr>
          </w:p>
        </w:tc>
      </w:tr>
      <w:tr w:rsidR="002E66A1" w:rsidRPr="00072926" w:rsidTr="00072926">
        <w:tc>
          <w:tcPr>
            <w:tcW w:w="299" w:type="pct"/>
          </w:tcPr>
          <w:p w:rsidR="002E66A1" w:rsidRPr="00072926" w:rsidRDefault="002E66A1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5</w:t>
            </w:r>
          </w:p>
        </w:tc>
        <w:tc>
          <w:tcPr>
            <w:tcW w:w="1390" w:type="pct"/>
            <w:vAlign w:val="center"/>
          </w:tcPr>
          <w:p w:rsidR="002E66A1" w:rsidRPr="00072926" w:rsidRDefault="002E66A1" w:rsidP="00072926">
            <w:pPr>
              <w:pStyle w:val="aff1"/>
              <w:jc w:val="left"/>
              <w:rPr>
                <w:rFonts w:eastAsia="Calibri" w:cs="Times New Roman"/>
                <w:b w:val="0"/>
              </w:rPr>
            </w:pPr>
            <w:r w:rsidRPr="00072926">
              <w:rPr>
                <w:b w:val="0"/>
              </w:rPr>
              <w:t xml:space="preserve">      граждан</w:t>
            </w:r>
          </w:p>
        </w:tc>
        <w:tc>
          <w:tcPr>
            <w:tcW w:w="1181" w:type="pct"/>
          </w:tcPr>
          <w:p w:rsidR="002E66A1" w:rsidRPr="00072926" w:rsidRDefault="000B3B18" w:rsidP="00072926">
            <w:pPr>
              <w:pStyle w:val="aff1"/>
              <w:rPr>
                <w:rFonts w:eastAsia="Calibri" w:cs="Times New Roman"/>
                <w:b w:val="0"/>
              </w:rPr>
            </w:pPr>
            <w:r w:rsidRPr="00072926">
              <w:rPr>
                <w:b w:val="0"/>
              </w:rPr>
              <w:t xml:space="preserve">565,5 </w:t>
            </w:r>
            <w:r w:rsidR="00F46881" w:rsidRPr="00072926">
              <w:rPr>
                <w:b w:val="0"/>
              </w:rPr>
              <w:t>/</w:t>
            </w:r>
            <w:r w:rsidRPr="00072926">
              <w:rPr>
                <w:b w:val="0"/>
              </w:rPr>
              <w:t xml:space="preserve"> 91,0</w:t>
            </w:r>
          </w:p>
        </w:tc>
        <w:tc>
          <w:tcPr>
            <w:tcW w:w="1133" w:type="pct"/>
          </w:tcPr>
          <w:p w:rsidR="002E66A1" w:rsidRPr="00072926" w:rsidRDefault="000B3B18" w:rsidP="00072926">
            <w:pPr>
              <w:pStyle w:val="aff1"/>
              <w:rPr>
                <w:rFonts w:eastAsia="Calibri" w:cs="Times New Roman"/>
                <w:b w:val="0"/>
              </w:rPr>
            </w:pPr>
            <w:r w:rsidRPr="00072926">
              <w:rPr>
                <w:b w:val="0"/>
              </w:rPr>
              <w:t xml:space="preserve">565,5 </w:t>
            </w:r>
            <w:r w:rsidR="00F46881" w:rsidRPr="00072926">
              <w:rPr>
                <w:b w:val="0"/>
              </w:rPr>
              <w:t>/</w:t>
            </w:r>
            <w:r w:rsidRPr="00072926">
              <w:rPr>
                <w:b w:val="0"/>
              </w:rPr>
              <w:t xml:space="preserve"> 91,1</w:t>
            </w:r>
          </w:p>
        </w:tc>
        <w:tc>
          <w:tcPr>
            <w:tcW w:w="996" w:type="pct"/>
          </w:tcPr>
          <w:p w:rsidR="002E66A1" w:rsidRPr="00072926" w:rsidRDefault="006C6506" w:rsidP="00072926">
            <w:pPr>
              <w:pStyle w:val="aff1"/>
              <w:rPr>
                <w:rFonts w:eastAsia="Calibri" w:cs="Times New Roman"/>
                <w:b w:val="0"/>
              </w:rPr>
            </w:pPr>
            <w:r w:rsidRPr="00072926">
              <w:rPr>
                <w:b w:val="0"/>
              </w:rPr>
              <w:t>-</w:t>
            </w:r>
          </w:p>
        </w:tc>
      </w:tr>
      <w:tr w:rsidR="002E66A1" w:rsidRPr="00072926" w:rsidTr="00072926">
        <w:tc>
          <w:tcPr>
            <w:tcW w:w="299" w:type="pct"/>
          </w:tcPr>
          <w:p w:rsidR="002E66A1" w:rsidRPr="00072926" w:rsidRDefault="002E66A1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6</w:t>
            </w:r>
          </w:p>
        </w:tc>
        <w:tc>
          <w:tcPr>
            <w:tcW w:w="1390" w:type="pct"/>
            <w:vAlign w:val="center"/>
          </w:tcPr>
          <w:p w:rsidR="002E66A1" w:rsidRPr="00072926" w:rsidRDefault="002E66A1" w:rsidP="00072926">
            <w:pPr>
              <w:pStyle w:val="aff1"/>
              <w:jc w:val="left"/>
              <w:rPr>
                <w:rFonts w:eastAsia="Calibri" w:cs="Times New Roman"/>
                <w:b w:val="0"/>
              </w:rPr>
            </w:pPr>
            <w:r w:rsidRPr="00072926">
              <w:rPr>
                <w:b w:val="0"/>
              </w:rPr>
              <w:t xml:space="preserve">      юридических лиц</w:t>
            </w:r>
          </w:p>
        </w:tc>
        <w:tc>
          <w:tcPr>
            <w:tcW w:w="1181" w:type="pct"/>
          </w:tcPr>
          <w:p w:rsidR="002E66A1" w:rsidRPr="00072926" w:rsidRDefault="000B3B18" w:rsidP="00072926">
            <w:pPr>
              <w:pStyle w:val="aff1"/>
              <w:rPr>
                <w:rFonts w:eastAsia="Calibri" w:cs="Times New Roman"/>
                <w:b w:val="0"/>
              </w:rPr>
            </w:pPr>
            <w:r w:rsidRPr="00072926">
              <w:rPr>
                <w:b w:val="0"/>
              </w:rPr>
              <w:t xml:space="preserve">7,6 </w:t>
            </w:r>
            <w:r w:rsidR="00F46881" w:rsidRPr="00072926">
              <w:rPr>
                <w:b w:val="0"/>
              </w:rPr>
              <w:t>/</w:t>
            </w:r>
            <w:r w:rsidRPr="00072926">
              <w:rPr>
                <w:b w:val="0"/>
              </w:rPr>
              <w:t xml:space="preserve"> </w:t>
            </w:r>
            <w:r w:rsidR="00F46881" w:rsidRPr="00072926">
              <w:rPr>
                <w:b w:val="0"/>
              </w:rPr>
              <w:t>1,</w:t>
            </w:r>
            <w:r w:rsidRPr="00072926">
              <w:rPr>
                <w:b w:val="0"/>
              </w:rPr>
              <w:t>2</w:t>
            </w:r>
          </w:p>
        </w:tc>
        <w:tc>
          <w:tcPr>
            <w:tcW w:w="1133" w:type="pct"/>
          </w:tcPr>
          <w:p w:rsidR="002E66A1" w:rsidRPr="00072926" w:rsidRDefault="002E66A1" w:rsidP="00072926">
            <w:pPr>
              <w:pStyle w:val="aff1"/>
              <w:rPr>
                <w:rFonts w:eastAsia="Calibri" w:cs="Times New Roman"/>
                <w:b w:val="0"/>
              </w:rPr>
            </w:pPr>
            <w:r w:rsidRPr="00072926">
              <w:rPr>
                <w:b w:val="0"/>
              </w:rPr>
              <w:t>3</w:t>
            </w:r>
            <w:r w:rsidR="000B3B18" w:rsidRPr="00072926">
              <w:rPr>
                <w:b w:val="0"/>
              </w:rPr>
              <w:t xml:space="preserve">,9 </w:t>
            </w:r>
            <w:r w:rsidR="00F46881" w:rsidRPr="00072926">
              <w:rPr>
                <w:b w:val="0"/>
              </w:rPr>
              <w:t>/</w:t>
            </w:r>
            <w:r w:rsidR="000B3B18" w:rsidRPr="00072926">
              <w:rPr>
                <w:b w:val="0"/>
              </w:rPr>
              <w:t xml:space="preserve"> 0,6</w:t>
            </w:r>
          </w:p>
        </w:tc>
        <w:tc>
          <w:tcPr>
            <w:tcW w:w="996" w:type="pct"/>
          </w:tcPr>
          <w:p w:rsidR="002E66A1" w:rsidRPr="00072926" w:rsidRDefault="00765EA1" w:rsidP="00072926">
            <w:pPr>
              <w:pStyle w:val="aff1"/>
              <w:rPr>
                <w:rFonts w:eastAsia="Calibri" w:cs="Times New Roman"/>
                <w:b w:val="0"/>
              </w:rPr>
            </w:pPr>
            <w:r w:rsidRPr="00072926">
              <w:rPr>
                <w:b w:val="0"/>
              </w:rPr>
              <w:t xml:space="preserve">3,6 </w:t>
            </w:r>
            <w:r w:rsidR="00F46881" w:rsidRPr="00072926">
              <w:rPr>
                <w:b w:val="0"/>
              </w:rPr>
              <w:t>/</w:t>
            </w:r>
            <w:r w:rsidRPr="00072926">
              <w:rPr>
                <w:b w:val="0"/>
              </w:rPr>
              <w:t xml:space="preserve"> 0,6</w:t>
            </w:r>
          </w:p>
        </w:tc>
      </w:tr>
      <w:tr w:rsidR="006C6506" w:rsidRPr="00072926" w:rsidTr="00072926">
        <w:tc>
          <w:tcPr>
            <w:tcW w:w="299" w:type="pct"/>
          </w:tcPr>
          <w:p w:rsidR="006C6506" w:rsidRPr="00072926" w:rsidRDefault="006C6506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lastRenderedPageBreak/>
              <w:t>7</w:t>
            </w:r>
          </w:p>
        </w:tc>
        <w:tc>
          <w:tcPr>
            <w:tcW w:w="1390" w:type="pct"/>
            <w:vAlign w:val="center"/>
          </w:tcPr>
          <w:p w:rsidR="006C6506" w:rsidRPr="00072926" w:rsidRDefault="006C6506" w:rsidP="00072926">
            <w:pPr>
              <w:pStyle w:val="aff1"/>
              <w:jc w:val="left"/>
              <w:rPr>
                <w:rFonts w:eastAsia="Calibri" w:cs="Times New Roman"/>
                <w:b w:val="0"/>
              </w:rPr>
            </w:pPr>
            <w:r w:rsidRPr="00072926">
              <w:rPr>
                <w:b w:val="0"/>
              </w:rPr>
              <w:t>Государственной</w:t>
            </w:r>
          </w:p>
        </w:tc>
        <w:tc>
          <w:tcPr>
            <w:tcW w:w="1181" w:type="pct"/>
          </w:tcPr>
          <w:p w:rsidR="006C6506" w:rsidRPr="00072926" w:rsidRDefault="000B3B18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 xml:space="preserve">6,0 </w:t>
            </w:r>
            <w:r w:rsidR="00F46881" w:rsidRPr="00072926">
              <w:rPr>
                <w:b w:val="0"/>
              </w:rPr>
              <w:t>/</w:t>
            </w:r>
            <w:r w:rsidRPr="00072926">
              <w:rPr>
                <w:b w:val="0"/>
              </w:rPr>
              <w:t xml:space="preserve"> </w:t>
            </w:r>
            <w:r w:rsidR="00F46881" w:rsidRPr="00072926">
              <w:rPr>
                <w:b w:val="0"/>
              </w:rPr>
              <w:t>1,0</w:t>
            </w:r>
          </w:p>
        </w:tc>
        <w:tc>
          <w:tcPr>
            <w:tcW w:w="1133" w:type="pct"/>
          </w:tcPr>
          <w:p w:rsidR="006C6506" w:rsidRPr="00072926" w:rsidRDefault="000B3B18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 xml:space="preserve">0,6 </w:t>
            </w:r>
            <w:r w:rsidR="00F46881" w:rsidRPr="00072926">
              <w:rPr>
                <w:b w:val="0"/>
              </w:rPr>
              <w:t>/</w:t>
            </w:r>
            <w:r w:rsidRPr="00072926">
              <w:rPr>
                <w:b w:val="0"/>
              </w:rPr>
              <w:t xml:space="preserve"> </w:t>
            </w:r>
            <w:r w:rsidR="00765EA1" w:rsidRPr="00072926">
              <w:rPr>
                <w:b w:val="0"/>
              </w:rPr>
              <w:t>0,1</w:t>
            </w:r>
          </w:p>
        </w:tc>
        <w:tc>
          <w:tcPr>
            <w:tcW w:w="996" w:type="pct"/>
          </w:tcPr>
          <w:p w:rsidR="006C6506" w:rsidRPr="00072926" w:rsidRDefault="00765EA1" w:rsidP="00072926">
            <w:pPr>
              <w:pStyle w:val="aff1"/>
              <w:rPr>
                <w:rFonts w:eastAsia="Calibri" w:cs="Times New Roman"/>
                <w:b w:val="0"/>
              </w:rPr>
            </w:pPr>
            <w:r w:rsidRPr="00072926">
              <w:rPr>
                <w:b w:val="0"/>
              </w:rPr>
              <w:t xml:space="preserve">5,4 </w:t>
            </w:r>
            <w:r w:rsidR="00F46881" w:rsidRPr="00072926">
              <w:rPr>
                <w:b w:val="0"/>
              </w:rPr>
              <w:t>/</w:t>
            </w:r>
            <w:r w:rsidRPr="00072926">
              <w:rPr>
                <w:b w:val="0"/>
              </w:rPr>
              <w:t xml:space="preserve"> 0,8</w:t>
            </w:r>
          </w:p>
        </w:tc>
      </w:tr>
      <w:tr w:rsidR="006C6506" w:rsidRPr="00072926" w:rsidTr="00072926">
        <w:tc>
          <w:tcPr>
            <w:tcW w:w="299" w:type="pct"/>
          </w:tcPr>
          <w:p w:rsidR="006C6506" w:rsidRPr="00072926" w:rsidRDefault="006C6506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8</w:t>
            </w:r>
          </w:p>
        </w:tc>
        <w:tc>
          <w:tcPr>
            <w:tcW w:w="1390" w:type="pct"/>
            <w:vAlign w:val="center"/>
          </w:tcPr>
          <w:p w:rsidR="006C6506" w:rsidRPr="00072926" w:rsidRDefault="006C6506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>Муниципальной</w:t>
            </w:r>
          </w:p>
        </w:tc>
        <w:tc>
          <w:tcPr>
            <w:tcW w:w="1181" w:type="pct"/>
          </w:tcPr>
          <w:p w:rsidR="006C6506" w:rsidRPr="00072926" w:rsidRDefault="000B3B18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 xml:space="preserve">42,1 </w:t>
            </w:r>
            <w:r w:rsidR="00F46881" w:rsidRPr="00072926">
              <w:rPr>
                <w:b w:val="0"/>
              </w:rPr>
              <w:t>/</w:t>
            </w:r>
            <w:r w:rsidRPr="00072926">
              <w:rPr>
                <w:b w:val="0"/>
              </w:rPr>
              <w:t xml:space="preserve"> </w:t>
            </w:r>
            <w:r w:rsidR="00F46881" w:rsidRPr="00072926">
              <w:rPr>
                <w:b w:val="0"/>
              </w:rPr>
              <w:t>6,8</w:t>
            </w:r>
          </w:p>
        </w:tc>
        <w:tc>
          <w:tcPr>
            <w:tcW w:w="1133" w:type="pct"/>
          </w:tcPr>
          <w:p w:rsidR="006C6506" w:rsidRPr="00072926" w:rsidRDefault="006C6506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38</w:t>
            </w:r>
            <w:r w:rsidR="000B3B18" w:rsidRPr="00072926">
              <w:rPr>
                <w:b w:val="0"/>
              </w:rPr>
              <w:t xml:space="preserve">,5 </w:t>
            </w:r>
            <w:r w:rsidR="00F46881" w:rsidRPr="00072926">
              <w:rPr>
                <w:b w:val="0"/>
              </w:rPr>
              <w:t>/</w:t>
            </w:r>
            <w:r w:rsidR="00765EA1" w:rsidRPr="00072926">
              <w:rPr>
                <w:b w:val="0"/>
              </w:rPr>
              <w:t xml:space="preserve"> 6,2</w:t>
            </w:r>
          </w:p>
        </w:tc>
        <w:tc>
          <w:tcPr>
            <w:tcW w:w="996" w:type="pct"/>
          </w:tcPr>
          <w:p w:rsidR="006C6506" w:rsidRPr="00072926" w:rsidRDefault="00765EA1" w:rsidP="00072926">
            <w:pPr>
              <w:pStyle w:val="aff1"/>
              <w:rPr>
                <w:rFonts w:eastAsia="Calibri" w:cs="Times New Roman"/>
                <w:b w:val="0"/>
              </w:rPr>
            </w:pPr>
            <w:r w:rsidRPr="00072926">
              <w:rPr>
                <w:b w:val="0"/>
              </w:rPr>
              <w:t xml:space="preserve">3,6 </w:t>
            </w:r>
            <w:r w:rsidR="00F46881" w:rsidRPr="00072926">
              <w:rPr>
                <w:b w:val="0"/>
              </w:rPr>
              <w:t>/</w:t>
            </w:r>
            <w:r w:rsidRPr="00072926">
              <w:rPr>
                <w:b w:val="0"/>
              </w:rPr>
              <w:t xml:space="preserve"> 0,6</w:t>
            </w:r>
          </w:p>
        </w:tc>
      </w:tr>
    </w:tbl>
    <w:p w:rsidR="00220601" w:rsidRPr="00831599" w:rsidRDefault="00220601" w:rsidP="001F5612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Verdana" w:hAnsi="Verdana"/>
          <w:color w:val="0070C0"/>
          <w:sz w:val="20"/>
          <w:szCs w:val="20"/>
        </w:rPr>
      </w:pPr>
    </w:p>
    <w:p w:rsidR="00765EA1" w:rsidRPr="00831599" w:rsidRDefault="006C6506" w:rsidP="00FC0431">
      <w:pPr>
        <w:pStyle w:val="aff"/>
      </w:pPr>
      <w:r w:rsidRPr="00831599">
        <w:t xml:space="preserve">В аварийном состоянии находятся 22 жилых здания общей площадью 3,7 тыс. м2. Доля аварийного жилья составляет 0,6 % от объема жилого фонда. </w:t>
      </w:r>
      <w:r w:rsidR="003214FA" w:rsidRPr="00831599">
        <w:t>Ветхие жилые дома</w:t>
      </w:r>
      <w:r w:rsidRPr="00831599">
        <w:t xml:space="preserve"> в городе </w:t>
      </w:r>
      <w:r w:rsidR="003214FA" w:rsidRPr="00831599">
        <w:t xml:space="preserve">практически отсутствуют </w:t>
      </w:r>
      <w:r w:rsidR="00071C57" w:rsidRPr="00831599">
        <w:t>–</w:t>
      </w:r>
      <w:r w:rsidR="003214FA" w:rsidRPr="00831599">
        <w:t xml:space="preserve"> </w:t>
      </w:r>
      <w:r w:rsidR="00071C57" w:rsidRPr="00831599">
        <w:t>только 2 каменных и 3 деревянных жилых строения имеют степень износа более 70 и 65 %% соответственно.</w:t>
      </w:r>
    </w:p>
    <w:p w:rsidR="006C6506" w:rsidRPr="00831599" w:rsidRDefault="00084727" w:rsidP="00072926">
      <w:pPr>
        <w:pStyle w:val="aff"/>
      </w:pPr>
      <w:r w:rsidRPr="00831599">
        <w:t>Техническое состояние</w:t>
      </w:r>
      <w:r w:rsidR="00BA78F8" w:rsidRPr="00831599">
        <w:t xml:space="preserve"> жилого фонда в сравнении с 1994 г. ухудшилось, только 55,1 % домового фонда имеет физический износ менее 30 %, тогда как в 1994 г. ж</w:t>
      </w:r>
      <w:r w:rsidR="00BA78F8" w:rsidRPr="00831599">
        <w:t>и</w:t>
      </w:r>
      <w:r w:rsidR="00BA78F8" w:rsidRPr="00831599">
        <w:t xml:space="preserve">лые дома с износом менее </w:t>
      </w:r>
      <w:r w:rsidR="003214FA" w:rsidRPr="00831599">
        <w:t>30 % составляли 92,6 %. Около 40</w:t>
      </w:r>
      <w:r w:rsidR="00BA78F8" w:rsidRPr="00831599">
        <w:t xml:space="preserve"> % </w:t>
      </w:r>
      <w:r w:rsidR="006F146F" w:rsidRPr="00831599">
        <w:t xml:space="preserve">некапитального </w:t>
      </w:r>
      <w:r w:rsidR="00BA78F8" w:rsidRPr="00831599">
        <w:t>жил</w:t>
      </w:r>
      <w:r w:rsidR="00BA78F8" w:rsidRPr="00831599">
        <w:t>о</w:t>
      </w:r>
      <w:r w:rsidR="00BA78F8" w:rsidRPr="00831599">
        <w:t>го фонда (деревянные дома и дома из прочих материалов) имеет степень износа 31-65 %.</w:t>
      </w:r>
    </w:p>
    <w:p w:rsidR="00CE60DE" w:rsidRPr="00831599" w:rsidRDefault="00CE60DE" w:rsidP="00072926">
      <w:pPr>
        <w:pStyle w:val="aff"/>
        <w:rPr>
          <w:rFonts w:eastAsia="Calibri" w:cs="Times New Roman"/>
        </w:rPr>
      </w:pPr>
      <w:r w:rsidRPr="00831599">
        <w:rPr>
          <w:rFonts w:eastAsia="Calibri" w:cs="Times New Roman"/>
        </w:rPr>
        <w:t>Характеристика жилого фонда по категории принадлежности и степени износа</w:t>
      </w:r>
      <w:r w:rsidR="00831599" w:rsidRPr="00831599">
        <w:rPr>
          <w:rFonts w:eastAsia="Calibri" w:cs="Times New Roman"/>
        </w:rPr>
        <w:t xml:space="preserve"> приведена в таблице </w:t>
      </w:r>
      <w:r w:rsidR="00985F07">
        <w:rPr>
          <w:rFonts w:eastAsia="Calibri" w:cs="Times New Roman"/>
        </w:rPr>
        <w:t>1</w:t>
      </w:r>
      <w:r w:rsidR="00831599" w:rsidRPr="00831599">
        <w:rPr>
          <w:rFonts w:eastAsia="Calibri" w:cs="Times New Roman"/>
        </w:rPr>
        <w:t>2.</w:t>
      </w:r>
    </w:p>
    <w:p w:rsidR="00831599" w:rsidRPr="00825696" w:rsidRDefault="00831599" w:rsidP="00831599">
      <w:pPr>
        <w:jc w:val="right"/>
        <w:rPr>
          <w:rFonts w:ascii="Verdana" w:eastAsia="Calibri" w:hAnsi="Verdana" w:cs="Times New Roman"/>
          <w:sz w:val="20"/>
          <w:szCs w:val="20"/>
        </w:rPr>
      </w:pPr>
      <w:r w:rsidRPr="00825696">
        <w:rPr>
          <w:rFonts w:ascii="Verdana" w:eastAsia="Calibri" w:hAnsi="Verdana" w:cs="Times New Roman"/>
          <w:sz w:val="20"/>
          <w:szCs w:val="20"/>
        </w:rPr>
        <w:t xml:space="preserve">Таблица </w:t>
      </w:r>
      <w:r w:rsidR="00985F07">
        <w:rPr>
          <w:rFonts w:ascii="Verdana" w:eastAsia="Calibri" w:hAnsi="Verdana" w:cs="Times New Roman"/>
          <w:sz w:val="20"/>
          <w:szCs w:val="20"/>
        </w:rPr>
        <w:t>1</w:t>
      </w:r>
      <w:r w:rsidRPr="00825696">
        <w:rPr>
          <w:rFonts w:ascii="Verdana" w:eastAsia="Calibri" w:hAnsi="Verdana" w:cs="Times New Roman"/>
          <w:sz w:val="20"/>
          <w:szCs w:val="20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2778"/>
        <w:gridCol w:w="953"/>
        <w:gridCol w:w="962"/>
        <w:gridCol w:w="1011"/>
        <w:gridCol w:w="1010"/>
        <w:gridCol w:w="1011"/>
        <w:gridCol w:w="1197"/>
      </w:tblGrid>
      <w:tr w:rsidR="00CE60DE" w:rsidRPr="00072926" w:rsidTr="00E551CD">
        <w:tc>
          <w:tcPr>
            <w:tcW w:w="0" w:type="auto"/>
            <w:vMerge w:val="restart"/>
            <w:vAlign w:val="center"/>
          </w:tcPr>
          <w:p w:rsidR="00CE60DE" w:rsidRPr="00072926" w:rsidRDefault="00CE60DE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 xml:space="preserve">№ </w:t>
            </w:r>
            <w:proofErr w:type="spellStart"/>
            <w:r w:rsidRPr="00072926">
              <w:rPr>
                <w:b w:val="0"/>
              </w:rPr>
              <w:t>п</w:t>
            </w:r>
            <w:proofErr w:type="spellEnd"/>
            <w:r w:rsidRPr="00072926">
              <w:rPr>
                <w:b w:val="0"/>
              </w:rPr>
              <w:t>/</w:t>
            </w:r>
            <w:proofErr w:type="spellStart"/>
            <w:r w:rsidRPr="00072926">
              <w:rPr>
                <w:b w:val="0"/>
              </w:rPr>
              <w:t>п</w:t>
            </w:r>
            <w:proofErr w:type="spellEnd"/>
          </w:p>
          <w:p w:rsidR="00CE60DE" w:rsidRPr="00072926" w:rsidRDefault="00CE60DE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:rsidR="00CE60DE" w:rsidRPr="00072926" w:rsidRDefault="00CE60DE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Категория домового фонда</w:t>
            </w:r>
          </w:p>
          <w:p w:rsidR="00CE60DE" w:rsidRPr="00072926" w:rsidRDefault="00CE60DE" w:rsidP="00072926">
            <w:pPr>
              <w:pStyle w:val="aff1"/>
              <w:rPr>
                <w:b w:val="0"/>
              </w:rPr>
            </w:pPr>
          </w:p>
        </w:tc>
        <w:tc>
          <w:tcPr>
            <w:tcW w:w="0" w:type="auto"/>
            <w:gridSpan w:val="5"/>
            <w:vAlign w:val="center"/>
          </w:tcPr>
          <w:p w:rsidR="00CE60DE" w:rsidRPr="00072926" w:rsidRDefault="00CE60DE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Группировка строений по износу</w:t>
            </w:r>
          </w:p>
        </w:tc>
        <w:tc>
          <w:tcPr>
            <w:tcW w:w="0" w:type="auto"/>
            <w:vMerge w:val="restart"/>
            <w:vAlign w:val="center"/>
          </w:tcPr>
          <w:p w:rsidR="00CE60DE" w:rsidRPr="00072926" w:rsidRDefault="00CE60DE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Всего по городу</w:t>
            </w:r>
          </w:p>
          <w:p w:rsidR="00CE60DE" w:rsidRPr="00072926" w:rsidRDefault="00CE60DE" w:rsidP="00072926">
            <w:pPr>
              <w:pStyle w:val="aff1"/>
              <w:rPr>
                <w:b w:val="0"/>
              </w:rPr>
            </w:pPr>
          </w:p>
        </w:tc>
      </w:tr>
      <w:tr w:rsidR="00CE60DE" w:rsidRPr="00072926" w:rsidTr="00E551CD">
        <w:tc>
          <w:tcPr>
            <w:tcW w:w="0" w:type="auto"/>
            <w:vMerge/>
            <w:vAlign w:val="center"/>
          </w:tcPr>
          <w:p w:rsidR="00CE60DE" w:rsidRPr="00072926" w:rsidRDefault="00CE60DE" w:rsidP="00072926">
            <w:pPr>
              <w:pStyle w:val="aff1"/>
              <w:rPr>
                <w:b w:val="0"/>
              </w:rPr>
            </w:pPr>
          </w:p>
        </w:tc>
        <w:tc>
          <w:tcPr>
            <w:tcW w:w="0" w:type="auto"/>
            <w:vMerge/>
            <w:vAlign w:val="center"/>
          </w:tcPr>
          <w:p w:rsidR="00CE60DE" w:rsidRPr="00072926" w:rsidRDefault="00CE60DE" w:rsidP="00072926">
            <w:pPr>
              <w:pStyle w:val="aff1"/>
              <w:rPr>
                <w:b w:val="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CE60DE" w:rsidRPr="00072926" w:rsidRDefault="00CE60DE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От 0 до 30%</w:t>
            </w:r>
          </w:p>
          <w:p w:rsidR="00CE60DE" w:rsidRPr="00072926" w:rsidRDefault="00CE60DE" w:rsidP="00072926">
            <w:pPr>
              <w:pStyle w:val="aff1"/>
              <w:rPr>
                <w:b w:val="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CE60DE" w:rsidRPr="00072926" w:rsidRDefault="00CE60DE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Каменных</w:t>
            </w:r>
          </w:p>
        </w:tc>
        <w:tc>
          <w:tcPr>
            <w:tcW w:w="0" w:type="auto"/>
            <w:gridSpan w:val="2"/>
            <w:vAlign w:val="center"/>
          </w:tcPr>
          <w:p w:rsidR="00CE60DE" w:rsidRPr="00072926" w:rsidRDefault="00CE60DE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Деревянных</w:t>
            </w:r>
          </w:p>
        </w:tc>
        <w:tc>
          <w:tcPr>
            <w:tcW w:w="0" w:type="auto"/>
            <w:vMerge/>
            <w:vAlign w:val="center"/>
          </w:tcPr>
          <w:p w:rsidR="00CE60DE" w:rsidRPr="00072926" w:rsidRDefault="00CE60DE" w:rsidP="00072926">
            <w:pPr>
              <w:pStyle w:val="aff1"/>
              <w:rPr>
                <w:b w:val="0"/>
              </w:rPr>
            </w:pPr>
          </w:p>
        </w:tc>
      </w:tr>
      <w:tr w:rsidR="00CE60DE" w:rsidRPr="00072926" w:rsidTr="00E551CD">
        <w:tc>
          <w:tcPr>
            <w:tcW w:w="0" w:type="auto"/>
            <w:vMerge/>
            <w:vAlign w:val="center"/>
          </w:tcPr>
          <w:p w:rsidR="00CE60DE" w:rsidRPr="00072926" w:rsidRDefault="00CE60DE" w:rsidP="00072926">
            <w:pPr>
              <w:pStyle w:val="aff1"/>
              <w:rPr>
                <w:b w:val="0"/>
              </w:rPr>
            </w:pPr>
          </w:p>
        </w:tc>
        <w:tc>
          <w:tcPr>
            <w:tcW w:w="0" w:type="auto"/>
            <w:vMerge/>
            <w:vAlign w:val="center"/>
          </w:tcPr>
          <w:p w:rsidR="00CE60DE" w:rsidRPr="00072926" w:rsidRDefault="00CE60DE" w:rsidP="00072926">
            <w:pPr>
              <w:pStyle w:val="aff1"/>
              <w:rPr>
                <w:b w:val="0"/>
              </w:rPr>
            </w:pPr>
          </w:p>
        </w:tc>
        <w:tc>
          <w:tcPr>
            <w:tcW w:w="0" w:type="auto"/>
            <w:vMerge/>
            <w:vAlign w:val="center"/>
          </w:tcPr>
          <w:p w:rsidR="00CE60DE" w:rsidRPr="00072926" w:rsidRDefault="00CE60DE" w:rsidP="00072926">
            <w:pPr>
              <w:pStyle w:val="aff1"/>
              <w:rPr>
                <w:b w:val="0"/>
              </w:rPr>
            </w:pPr>
          </w:p>
        </w:tc>
        <w:tc>
          <w:tcPr>
            <w:tcW w:w="0" w:type="auto"/>
            <w:vAlign w:val="center"/>
          </w:tcPr>
          <w:p w:rsidR="00CE60DE" w:rsidRPr="00072926" w:rsidRDefault="00CE60DE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От 31 до 70%</w:t>
            </w:r>
          </w:p>
        </w:tc>
        <w:tc>
          <w:tcPr>
            <w:tcW w:w="0" w:type="auto"/>
            <w:vAlign w:val="center"/>
          </w:tcPr>
          <w:p w:rsidR="00CE60DE" w:rsidRPr="00072926" w:rsidRDefault="00CE60DE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Более 70 %</w:t>
            </w:r>
          </w:p>
        </w:tc>
        <w:tc>
          <w:tcPr>
            <w:tcW w:w="0" w:type="auto"/>
            <w:vAlign w:val="center"/>
          </w:tcPr>
          <w:p w:rsidR="00CE60DE" w:rsidRPr="00072926" w:rsidRDefault="00CE60DE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От 31 до 65 %</w:t>
            </w:r>
          </w:p>
        </w:tc>
        <w:tc>
          <w:tcPr>
            <w:tcW w:w="0" w:type="auto"/>
            <w:vAlign w:val="center"/>
          </w:tcPr>
          <w:p w:rsidR="00CE60DE" w:rsidRPr="00072926" w:rsidRDefault="00CE60DE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Более 65 %</w:t>
            </w:r>
          </w:p>
        </w:tc>
        <w:tc>
          <w:tcPr>
            <w:tcW w:w="0" w:type="auto"/>
            <w:vMerge/>
            <w:vAlign w:val="center"/>
          </w:tcPr>
          <w:p w:rsidR="00CE60DE" w:rsidRPr="00072926" w:rsidRDefault="00CE60DE" w:rsidP="00072926">
            <w:pPr>
              <w:pStyle w:val="aff1"/>
              <w:rPr>
                <w:b w:val="0"/>
              </w:rPr>
            </w:pPr>
          </w:p>
        </w:tc>
      </w:tr>
      <w:tr w:rsidR="00CE60DE" w:rsidRPr="00072926" w:rsidTr="00E551CD">
        <w:tc>
          <w:tcPr>
            <w:tcW w:w="0" w:type="auto"/>
          </w:tcPr>
          <w:p w:rsidR="00CE60DE" w:rsidRPr="00072926" w:rsidRDefault="00CE60DE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</w:t>
            </w:r>
          </w:p>
        </w:tc>
        <w:tc>
          <w:tcPr>
            <w:tcW w:w="0" w:type="auto"/>
          </w:tcPr>
          <w:p w:rsidR="00CE60DE" w:rsidRPr="00072926" w:rsidRDefault="00CE60DE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</w:t>
            </w:r>
          </w:p>
        </w:tc>
        <w:tc>
          <w:tcPr>
            <w:tcW w:w="0" w:type="auto"/>
          </w:tcPr>
          <w:p w:rsidR="00CE60DE" w:rsidRPr="00072926" w:rsidRDefault="00CE60DE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3</w:t>
            </w:r>
          </w:p>
        </w:tc>
        <w:tc>
          <w:tcPr>
            <w:tcW w:w="0" w:type="auto"/>
          </w:tcPr>
          <w:p w:rsidR="00CE60DE" w:rsidRPr="00072926" w:rsidRDefault="00CE60DE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4</w:t>
            </w:r>
          </w:p>
        </w:tc>
        <w:tc>
          <w:tcPr>
            <w:tcW w:w="0" w:type="auto"/>
          </w:tcPr>
          <w:p w:rsidR="00CE60DE" w:rsidRPr="00072926" w:rsidRDefault="00CE60DE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5</w:t>
            </w:r>
          </w:p>
        </w:tc>
        <w:tc>
          <w:tcPr>
            <w:tcW w:w="0" w:type="auto"/>
          </w:tcPr>
          <w:p w:rsidR="00CE60DE" w:rsidRPr="00072926" w:rsidRDefault="00CE60DE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6</w:t>
            </w:r>
          </w:p>
        </w:tc>
        <w:tc>
          <w:tcPr>
            <w:tcW w:w="0" w:type="auto"/>
          </w:tcPr>
          <w:p w:rsidR="00CE60DE" w:rsidRPr="00072926" w:rsidRDefault="00CE60DE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7</w:t>
            </w:r>
          </w:p>
        </w:tc>
        <w:tc>
          <w:tcPr>
            <w:tcW w:w="0" w:type="auto"/>
          </w:tcPr>
          <w:p w:rsidR="00CE60DE" w:rsidRPr="00072926" w:rsidRDefault="00CE60DE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8</w:t>
            </w:r>
          </w:p>
        </w:tc>
      </w:tr>
      <w:tr w:rsidR="00CE60DE" w:rsidRPr="00072926" w:rsidTr="00E551CD">
        <w:tc>
          <w:tcPr>
            <w:tcW w:w="0" w:type="auto"/>
            <w:vAlign w:val="center"/>
          </w:tcPr>
          <w:p w:rsidR="00CE60DE" w:rsidRPr="00072926" w:rsidRDefault="00CE60DE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</w:t>
            </w:r>
          </w:p>
        </w:tc>
        <w:tc>
          <w:tcPr>
            <w:tcW w:w="0" w:type="auto"/>
          </w:tcPr>
          <w:p w:rsidR="00CE60DE" w:rsidRPr="00072926" w:rsidRDefault="00CE60DE" w:rsidP="00072926">
            <w:pPr>
              <w:pStyle w:val="aff1"/>
              <w:jc w:val="left"/>
              <w:rPr>
                <w:b w:val="0"/>
              </w:rPr>
            </w:pPr>
            <w:proofErr w:type="spellStart"/>
            <w:r w:rsidRPr="00072926">
              <w:rPr>
                <w:b w:val="0"/>
                <w:lang w:val="en-US"/>
              </w:rPr>
              <w:t>Государственный</w:t>
            </w:r>
            <w:proofErr w:type="spellEnd"/>
            <w:r w:rsidRPr="00072926">
              <w:rPr>
                <w:b w:val="0"/>
                <w:lang w:val="en-US"/>
              </w:rPr>
              <w:t xml:space="preserve"> и </w:t>
            </w:r>
            <w:r w:rsidRPr="00072926">
              <w:rPr>
                <w:b w:val="0"/>
              </w:rPr>
              <w:t xml:space="preserve"> м</w:t>
            </w:r>
            <w:r w:rsidRPr="00072926">
              <w:rPr>
                <w:b w:val="0"/>
              </w:rPr>
              <w:t>у</w:t>
            </w:r>
            <w:r w:rsidRPr="00072926">
              <w:rPr>
                <w:b w:val="0"/>
              </w:rPr>
              <w:t>ниципальный фонд</w:t>
            </w:r>
          </w:p>
        </w:tc>
        <w:tc>
          <w:tcPr>
            <w:tcW w:w="0" w:type="auto"/>
          </w:tcPr>
          <w:p w:rsidR="00CE60DE" w:rsidRPr="00072926" w:rsidRDefault="00F97060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145</w:t>
            </w:r>
          </w:p>
        </w:tc>
        <w:tc>
          <w:tcPr>
            <w:tcW w:w="0" w:type="auto"/>
          </w:tcPr>
          <w:p w:rsidR="00CE60DE" w:rsidRPr="00072926" w:rsidRDefault="00F97060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104</w:t>
            </w:r>
          </w:p>
        </w:tc>
        <w:tc>
          <w:tcPr>
            <w:tcW w:w="0" w:type="auto"/>
          </w:tcPr>
          <w:p w:rsidR="00CE60DE" w:rsidRPr="00072926" w:rsidRDefault="00F97060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</w:t>
            </w:r>
          </w:p>
        </w:tc>
        <w:tc>
          <w:tcPr>
            <w:tcW w:w="0" w:type="auto"/>
          </w:tcPr>
          <w:p w:rsidR="00CE60DE" w:rsidRPr="00072926" w:rsidRDefault="00F97060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50</w:t>
            </w:r>
          </w:p>
        </w:tc>
        <w:tc>
          <w:tcPr>
            <w:tcW w:w="0" w:type="auto"/>
          </w:tcPr>
          <w:p w:rsidR="00CE60DE" w:rsidRPr="00072926" w:rsidRDefault="00F97060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3</w:t>
            </w:r>
          </w:p>
        </w:tc>
        <w:tc>
          <w:tcPr>
            <w:tcW w:w="0" w:type="auto"/>
          </w:tcPr>
          <w:p w:rsidR="00CE60DE" w:rsidRPr="00072926" w:rsidRDefault="00F97060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304</w:t>
            </w:r>
          </w:p>
        </w:tc>
      </w:tr>
      <w:tr w:rsidR="00CE60DE" w:rsidRPr="00072926" w:rsidTr="00E551CD">
        <w:tc>
          <w:tcPr>
            <w:tcW w:w="0" w:type="auto"/>
            <w:vAlign w:val="center"/>
          </w:tcPr>
          <w:p w:rsidR="00CE60DE" w:rsidRPr="00072926" w:rsidRDefault="00CE60DE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</w:t>
            </w:r>
          </w:p>
        </w:tc>
        <w:tc>
          <w:tcPr>
            <w:tcW w:w="0" w:type="auto"/>
          </w:tcPr>
          <w:p w:rsidR="00CE60DE" w:rsidRPr="00072926" w:rsidRDefault="00CE60DE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>Фонд личной собстве</w:t>
            </w:r>
            <w:r w:rsidRPr="00072926">
              <w:rPr>
                <w:b w:val="0"/>
              </w:rPr>
              <w:t>н</w:t>
            </w:r>
            <w:r w:rsidRPr="00072926">
              <w:rPr>
                <w:b w:val="0"/>
              </w:rPr>
              <w:t>ности граждан</w:t>
            </w:r>
          </w:p>
        </w:tc>
        <w:tc>
          <w:tcPr>
            <w:tcW w:w="0" w:type="auto"/>
          </w:tcPr>
          <w:p w:rsidR="00CE60DE" w:rsidRPr="00072926" w:rsidRDefault="00F97060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2394</w:t>
            </w:r>
          </w:p>
        </w:tc>
        <w:tc>
          <w:tcPr>
            <w:tcW w:w="0" w:type="auto"/>
          </w:tcPr>
          <w:p w:rsidR="00CE60DE" w:rsidRPr="00072926" w:rsidRDefault="00F97060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151</w:t>
            </w:r>
          </w:p>
        </w:tc>
        <w:tc>
          <w:tcPr>
            <w:tcW w:w="0" w:type="auto"/>
          </w:tcPr>
          <w:p w:rsidR="00CE60DE" w:rsidRPr="00072926" w:rsidRDefault="00F97060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-</w:t>
            </w:r>
          </w:p>
        </w:tc>
        <w:tc>
          <w:tcPr>
            <w:tcW w:w="0" w:type="auto"/>
          </w:tcPr>
          <w:p w:rsidR="00CE60DE" w:rsidRPr="00072926" w:rsidRDefault="00F97060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1756</w:t>
            </w:r>
          </w:p>
        </w:tc>
        <w:tc>
          <w:tcPr>
            <w:tcW w:w="0" w:type="auto"/>
          </w:tcPr>
          <w:p w:rsidR="00CE60DE" w:rsidRPr="00072926" w:rsidRDefault="00F97060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-</w:t>
            </w:r>
          </w:p>
        </w:tc>
        <w:tc>
          <w:tcPr>
            <w:tcW w:w="0" w:type="auto"/>
          </w:tcPr>
          <w:p w:rsidR="00CE60DE" w:rsidRPr="00072926" w:rsidRDefault="00F97060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4301</w:t>
            </w:r>
          </w:p>
        </w:tc>
      </w:tr>
      <w:tr w:rsidR="00CE60DE" w:rsidRPr="00072926" w:rsidTr="00E551CD">
        <w:tc>
          <w:tcPr>
            <w:tcW w:w="0" w:type="auto"/>
            <w:vAlign w:val="center"/>
          </w:tcPr>
          <w:p w:rsidR="00CE60DE" w:rsidRPr="00072926" w:rsidRDefault="00CE60DE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3</w:t>
            </w:r>
          </w:p>
        </w:tc>
        <w:tc>
          <w:tcPr>
            <w:tcW w:w="0" w:type="auto"/>
          </w:tcPr>
          <w:p w:rsidR="00CE60DE" w:rsidRPr="00072926" w:rsidRDefault="00CE60DE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>Итого</w:t>
            </w:r>
          </w:p>
        </w:tc>
        <w:tc>
          <w:tcPr>
            <w:tcW w:w="0" w:type="auto"/>
          </w:tcPr>
          <w:p w:rsidR="00CE60DE" w:rsidRPr="00072926" w:rsidRDefault="00F97060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2539</w:t>
            </w:r>
          </w:p>
        </w:tc>
        <w:tc>
          <w:tcPr>
            <w:tcW w:w="0" w:type="auto"/>
          </w:tcPr>
          <w:p w:rsidR="00CE60DE" w:rsidRPr="00072926" w:rsidRDefault="00F97060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255</w:t>
            </w:r>
          </w:p>
        </w:tc>
        <w:tc>
          <w:tcPr>
            <w:tcW w:w="0" w:type="auto"/>
          </w:tcPr>
          <w:p w:rsidR="00CE60DE" w:rsidRPr="00072926" w:rsidRDefault="00F97060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</w:t>
            </w:r>
          </w:p>
        </w:tc>
        <w:tc>
          <w:tcPr>
            <w:tcW w:w="0" w:type="auto"/>
          </w:tcPr>
          <w:p w:rsidR="00CE60DE" w:rsidRPr="00072926" w:rsidRDefault="00F97060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1806</w:t>
            </w:r>
          </w:p>
        </w:tc>
        <w:tc>
          <w:tcPr>
            <w:tcW w:w="0" w:type="auto"/>
          </w:tcPr>
          <w:p w:rsidR="00CE60DE" w:rsidRPr="00072926" w:rsidRDefault="00F97060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3</w:t>
            </w:r>
          </w:p>
        </w:tc>
        <w:tc>
          <w:tcPr>
            <w:tcW w:w="0" w:type="auto"/>
          </w:tcPr>
          <w:p w:rsidR="00CE60DE" w:rsidRPr="00072926" w:rsidRDefault="00F97060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4605</w:t>
            </w:r>
          </w:p>
        </w:tc>
      </w:tr>
      <w:tr w:rsidR="00CE60DE" w:rsidRPr="00072926" w:rsidTr="00E551CD">
        <w:tc>
          <w:tcPr>
            <w:tcW w:w="0" w:type="auto"/>
            <w:vAlign w:val="center"/>
          </w:tcPr>
          <w:p w:rsidR="00CE60DE" w:rsidRPr="00072926" w:rsidRDefault="00CE60DE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4</w:t>
            </w:r>
          </w:p>
        </w:tc>
        <w:tc>
          <w:tcPr>
            <w:tcW w:w="0" w:type="auto"/>
          </w:tcPr>
          <w:p w:rsidR="00CE60DE" w:rsidRPr="00072926" w:rsidRDefault="00CE60DE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>В % к итогу</w:t>
            </w:r>
          </w:p>
        </w:tc>
        <w:tc>
          <w:tcPr>
            <w:tcW w:w="0" w:type="auto"/>
          </w:tcPr>
          <w:p w:rsidR="00CE60DE" w:rsidRPr="00072926" w:rsidRDefault="00F97060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55,1</w:t>
            </w:r>
          </w:p>
        </w:tc>
        <w:tc>
          <w:tcPr>
            <w:tcW w:w="0" w:type="auto"/>
          </w:tcPr>
          <w:p w:rsidR="00CE60DE" w:rsidRPr="00072926" w:rsidRDefault="00F97060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5,5</w:t>
            </w:r>
          </w:p>
        </w:tc>
        <w:tc>
          <w:tcPr>
            <w:tcW w:w="0" w:type="auto"/>
          </w:tcPr>
          <w:p w:rsidR="00CE60DE" w:rsidRPr="00072926" w:rsidRDefault="00F97060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0,04</w:t>
            </w:r>
          </w:p>
        </w:tc>
        <w:tc>
          <w:tcPr>
            <w:tcW w:w="0" w:type="auto"/>
          </w:tcPr>
          <w:p w:rsidR="00CE60DE" w:rsidRPr="00072926" w:rsidRDefault="003214FA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39</w:t>
            </w:r>
            <w:r w:rsidR="00F97060" w:rsidRPr="00072926">
              <w:rPr>
                <w:b w:val="0"/>
              </w:rPr>
              <w:t>,</w:t>
            </w:r>
            <w:r w:rsidRPr="00072926">
              <w:rPr>
                <w:b w:val="0"/>
              </w:rPr>
              <w:t>2</w:t>
            </w:r>
          </w:p>
        </w:tc>
        <w:tc>
          <w:tcPr>
            <w:tcW w:w="0" w:type="auto"/>
          </w:tcPr>
          <w:p w:rsidR="00CE60DE" w:rsidRPr="00072926" w:rsidRDefault="00F97060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0,07</w:t>
            </w:r>
          </w:p>
        </w:tc>
        <w:tc>
          <w:tcPr>
            <w:tcW w:w="0" w:type="auto"/>
          </w:tcPr>
          <w:p w:rsidR="00CE60DE" w:rsidRPr="00072926" w:rsidRDefault="00F97060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100</w:t>
            </w:r>
          </w:p>
        </w:tc>
      </w:tr>
    </w:tbl>
    <w:p w:rsidR="006F146F" w:rsidRPr="00831599" w:rsidRDefault="006F146F" w:rsidP="00264F59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both"/>
        <w:rPr>
          <w:rFonts w:ascii="Verdana" w:hAnsi="Verdana"/>
          <w:color w:val="0070C0"/>
          <w:sz w:val="20"/>
          <w:szCs w:val="20"/>
        </w:rPr>
      </w:pPr>
    </w:p>
    <w:p w:rsidR="0032748B" w:rsidRPr="00831599" w:rsidRDefault="0032748B" w:rsidP="00FC0431">
      <w:pPr>
        <w:pStyle w:val="aff"/>
      </w:pPr>
      <w:r w:rsidRPr="00831599">
        <w:t xml:space="preserve">Значительная часть территории города занята усадебной застройкой. На долю 1-этажной застройки приходится 47,5 % объема общего жилого фонда. </w:t>
      </w:r>
      <w:r w:rsidR="001C166A" w:rsidRPr="00831599">
        <w:t>В 1-этажной з</w:t>
      </w:r>
      <w:r w:rsidR="001C166A" w:rsidRPr="00831599">
        <w:t>а</w:t>
      </w:r>
      <w:r w:rsidR="001C166A" w:rsidRPr="00831599">
        <w:t xml:space="preserve">стройке преобладают дома деревянные и из прочих строительных материалов, на долю которых в общем объеме жилого фонда </w:t>
      </w:r>
      <w:r w:rsidRPr="00831599">
        <w:t xml:space="preserve">приходится 26 %. </w:t>
      </w:r>
    </w:p>
    <w:p w:rsidR="000F1963" w:rsidRPr="00831599" w:rsidRDefault="0032748B" w:rsidP="00FC0431">
      <w:pPr>
        <w:pStyle w:val="aff"/>
      </w:pPr>
      <w:r w:rsidRPr="00831599">
        <w:t>Капит</w:t>
      </w:r>
      <w:r w:rsidR="001C166A" w:rsidRPr="00831599">
        <w:t>альный жилой фонд составляет 73 %. Большая часть капитального жилого фонда представляет собой 4-5-этажные жилые здания в южной части города, соста</w:t>
      </w:r>
      <w:r w:rsidR="001C166A" w:rsidRPr="00831599">
        <w:t>в</w:t>
      </w:r>
      <w:r w:rsidR="001C166A" w:rsidRPr="00831599">
        <w:t>ляющие 32,9 % от общего объема жилого фонда. Доля 2-3-этажны</w:t>
      </w:r>
      <w:r w:rsidR="00FB1130" w:rsidRPr="00831599">
        <w:t>х жилых домов с</w:t>
      </w:r>
      <w:r w:rsidR="00FB1130" w:rsidRPr="00831599">
        <w:t>о</w:t>
      </w:r>
      <w:r w:rsidR="00FB1130" w:rsidRPr="00831599">
        <w:t>ставляет 17,7 %,</w:t>
      </w:r>
      <w:r w:rsidR="001C166A" w:rsidRPr="00831599">
        <w:t xml:space="preserve"> в том числе каменных и кирпичных </w:t>
      </w:r>
      <w:r w:rsidR="00FB1130" w:rsidRPr="00831599">
        <w:t>–</w:t>
      </w:r>
      <w:r w:rsidR="001C166A" w:rsidRPr="00831599">
        <w:t xml:space="preserve"> </w:t>
      </w:r>
      <w:r w:rsidR="00FB1130" w:rsidRPr="00831599">
        <w:t>16,6.</w:t>
      </w:r>
    </w:p>
    <w:p w:rsidR="00F46881" w:rsidRPr="00072926" w:rsidRDefault="00FB1130" w:rsidP="00072926">
      <w:pPr>
        <w:pStyle w:val="aff"/>
      </w:pPr>
      <w:r w:rsidRPr="00831599">
        <w:t xml:space="preserve">Таким </w:t>
      </w:r>
      <w:r w:rsidR="00F46881" w:rsidRPr="00831599">
        <w:t>образом, значительная</w:t>
      </w:r>
      <w:r w:rsidRPr="00831599">
        <w:t xml:space="preserve"> часть жилого фонда в городе представлена 1-этажными жилыми домами усадебного типа, имеющими низкую степень инженерной обеспеченности.</w:t>
      </w:r>
    </w:p>
    <w:p w:rsidR="00CE60DE" w:rsidRDefault="00CE60DE" w:rsidP="00072926">
      <w:pPr>
        <w:pStyle w:val="aff"/>
      </w:pPr>
      <w:r w:rsidRPr="00831599">
        <w:t>Характеристика жилого фонда по материалу стен и этажности</w:t>
      </w:r>
      <w:r w:rsidR="00831599">
        <w:t xml:space="preserve"> приведена в та</w:t>
      </w:r>
      <w:r w:rsidR="00831599">
        <w:t>б</w:t>
      </w:r>
      <w:r w:rsidR="00831599">
        <w:t xml:space="preserve">лице </w:t>
      </w:r>
      <w:r w:rsidR="00985F07">
        <w:t>1</w:t>
      </w:r>
      <w:r w:rsidR="00831599">
        <w:t>3.</w:t>
      </w:r>
    </w:p>
    <w:p w:rsidR="00831599" w:rsidRPr="00825696" w:rsidRDefault="00831599" w:rsidP="00831599">
      <w:pPr>
        <w:jc w:val="right"/>
        <w:rPr>
          <w:rFonts w:ascii="Verdana" w:eastAsia="Calibri" w:hAnsi="Verdana" w:cs="Times New Roman"/>
          <w:sz w:val="20"/>
          <w:szCs w:val="20"/>
        </w:rPr>
      </w:pPr>
      <w:r w:rsidRPr="00825696">
        <w:rPr>
          <w:rFonts w:ascii="Verdana" w:eastAsia="Calibri" w:hAnsi="Verdana" w:cs="Times New Roman"/>
          <w:sz w:val="20"/>
          <w:szCs w:val="20"/>
        </w:rPr>
        <w:t xml:space="preserve">Таблица </w:t>
      </w:r>
      <w:r w:rsidR="00985F07">
        <w:rPr>
          <w:rFonts w:ascii="Verdana" w:eastAsia="Calibri" w:hAnsi="Verdana" w:cs="Times New Roman"/>
          <w:sz w:val="20"/>
          <w:szCs w:val="20"/>
        </w:rPr>
        <w:t>1</w:t>
      </w:r>
      <w:r w:rsidRPr="00825696">
        <w:rPr>
          <w:rFonts w:ascii="Verdana" w:eastAsia="Calibri" w:hAnsi="Verdana" w:cs="Times New Roman"/>
          <w:sz w:val="20"/>
          <w:szCs w:val="20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5"/>
        <w:gridCol w:w="2892"/>
        <w:gridCol w:w="949"/>
        <w:gridCol w:w="1066"/>
        <w:gridCol w:w="1055"/>
        <w:gridCol w:w="938"/>
        <w:gridCol w:w="803"/>
        <w:gridCol w:w="1143"/>
      </w:tblGrid>
      <w:tr w:rsidR="00CE60DE" w:rsidRPr="00072926" w:rsidTr="00E551CD">
        <w:tc>
          <w:tcPr>
            <w:tcW w:w="0" w:type="auto"/>
          </w:tcPr>
          <w:p w:rsidR="00CE60DE" w:rsidRPr="00072926" w:rsidRDefault="00CE60DE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 xml:space="preserve">№ </w:t>
            </w:r>
            <w:proofErr w:type="spellStart"/>
            <w:r w:rsidRPr="00072926">
              <w:rPr>
                <w:b w:val="0"/>
              </w:rPr>
              <w:t>п</w:t>
            </w:r>
            <w:proofErr w:type="spellEnd"/>
            <w:r w:rsidRPr="00072926">
              <w:rPr>
                <w:b w:val="0"/>
              </w:rPr>
              <w:t>/</w:t>
            </w:r>
            <w:proofErr w:type="spellStart"/>
            <w:r w:rsidRPr="00072926">
              <w:rPr>
                <w:b w:val="0"/>
              </w:rPr>
              <w:t>п</w:t>
            </w:r>
            <w:proofErr w:type="spellEnd"/>
          </w:p>
        </w:tc>
        <w:tc>
          <w:tcPr>
            <w:tcW w:w="0" w:type="auto"/>
          </w:tcPr>
          <w:p w:rsidR="00CE60DE" w:rsidRPr="00072926" w:rsidRDefault="00CE60DE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Материал стен</w:t>
            </w:r>
          </w:p>
        </w:tc>
        <w:tc>
          <w:tcPr>
            <w:tcW w:w="0" w:type="auto"/>
            <w:gridSpan w:val="5"/>
          </w:tcPr>
          <w:p w:rsidR="00CE60DE" w:rsidRPr="00072926" w:rsidRDefault="00CE60DE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Жилой фонд,</w:t>
            </w:r>
          </w:p>
          <w:p w:rsidR="00CE60DE" w:rsidRPr="00072926" w:rsidRDefault="00CE60DE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тыс. кв. м общей площади</w:t>
            </w:r>
          </w:p>
        </w:tc>
        <w:tc>
          <w:tcPr>
            <w:tcW w:w="0" w:type="auto"/>
          </w:tcPr>
          <w:p w:rsidR="00CE60DE" w:rsidRPr="00072926" w:rsidRDefault="00CE60DE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В % к итогу</w:t>
            </w:r>
          </w:p>
        </w:tc>
      </w:tr>
      <w:tr w:rsidR="00CE60DE" w:rsidRPr="00072926" w:rsidTr="00E551CD">
        <w:tc>
          <w:tcPr>
            <w:tcW w:w="0" w:type="auto"/>
          </w:tcPr>
          <w:p w:rsidR="00CE60DE" w:rsidRPr="00072926" w:rsidRDefault="00CE60DE" w:rsidP="00072926">
            <w:pPr>
              <w:pStyle w:val="aff1"/>
              <w:rPr>
                <w:b w:val="0"/>
              </w:rPr>
            </w:pPr>
          </w:p>
        </w:tc>
        <w:tc>
          <w:tcPr>
            <w:tcW w:w="0" w:type="auto"/>
          </w:tcPr>
          <w:p w:rsidR="00CE60DE" w:rsidRPr="00072926" w:rsidRDefault="00CE60DE" w:rsidP="00072926">
            <w:pPr>
              <w:pStyle w:val="aff1"/>
              <w:rPr>
                <w:b w:val="0"/>
              </w:rPr>
            </w:pPr>
          </w:p>
        </w:tc>
        <w:tc>
          <w:tcPr>
            <w:tcW w:w="0" w:type="auto"/>
          </w:tcPr>
          <w:p w:rsidR="00CE60DE" w:rsidRPr="00072926" w:rsidRDefault="00CE60DE" w:rsidP="00AB6423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1-этажн</w:t>
            </w:r>
          </w:p>
        </w:tc>
        <w:tc>
          <w:tcPr>
            <w:tcW w:w="0" w:type="auto"/>
          </w:tcPr>
          <w:p w:rsidR="00CE60DE" w:rsidRPr="00072926" w:rsidRDefault="00CE60DE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2-3-этажн</w:t>
            </w:r>
          </w:p>
        </w:tc>
        <w:tc>
          <w:tcPr>
            <w:tcW w:w="0" w:type="auto"/>
          </w:tcPr>
          <w:p w:rsidR="00CE60DE" w:rsidRPr="00072926" w:rsidRDefault="00CE60DE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 xml:space="preserve">4-5 </w:t>
            </w:r>
            <w:proofErr w:type="spellStart"/>
            <w:r w:rsidRPr="00072926">
              <w:rPr>
                <w:b w:val="0"/>
              </w:rPr>
              <w:t>этажн</w:t>
            </w:r>
            <w:proofErr w:type="spellEnd"/>
          </w:p>
        </w:tc>
        <w:tc>
          <w:tcPr>
            <w:tcW w:w="0" w:type="auto"/>
          </w:tcPr>
          <w:p w:rsidR="00CE60DE" w:rsidRPr="00072926" w:rsidRDefault="00CE60DE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 xml:space="preserve">6 </w:t>
            </w:r>
            <w:proofErr w:type="spellStart"/>
            <w:r w:rsidRPr="00072926">
              <w:rPr>
                <w:b w:val="0"/>
              </w:rPr>
              <w:t>этажн</w:t>
            </w:r>
            <w:proofErr w:type="spellEnd"/>
          </w:p>
        </w:tc>
        <w:tc>
          <w:tcPr>
            <w:tcW w:w="0" w:type="auto"/>
          </w:tcPr>
          <w:p w:rsidR="00CE60DE" w:rsidRPr="00072926" w:rsidRDefault="00CE60DE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Итого</w:t>
            </w:r>
          </w:p>
        </w:tc>
        <w:tc>
          <w:tcPr>
            <w:tcW w:w="0" w:type="auto"/>
          </w:tcPr>
          <w:p w:rsidR="00CE60DE" w:rsidRPr="00072926" w:rsidRDefault="00CE60DE" w:rsidP="00072926">
            <w:pPr>
              <w:pStyle w:val="aff1"/>
              <w:rPr>
                <w:b w:val="0"/>
              </w:rPr>
            </w:pPr>
          </w:p>
        </w:tc>
      </w:tr>
      <w:tr w:rsidR="00CE60DE" w:rsidRPr="00072926" w:rsidTr="00E551CD">
        <w:tc>
          <w:tcPr>
            <w:tcW w:w="0" w:type="auto"/>
          </w:tcPr>
          <w:p w:rsidR="00CE60DE" w:rsidRPr="00072926" w:rsidRDefault="00CE60DE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</w:t>
            </w:r>
          </w:p>
        </w:tc>
        <w:tc>
          <w:tcPr>
            <w:tcW w:w="0" w:type="auto"/>
          </w:tcPr>
          <w:p w:rsidR="00CE60DE" w:rsidRPr="00072926" w:rsidRDefault="00CE60DE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</w:t>
            </w:r>
          </w:p>
        </w:tc>
        <w:tc>
          <w:tcPr>
            <w:tcW w:w="0" w:type="auto"/>
          </w:tcPr>
          <w:p w:rsidR="00CE60DE" w:rsidRPr="00072926" w:rsidRDefault="00CE60DE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3</w:t>
            </w:r>
          </w:p>
        </w:tc>
        <w:tc>
          <w:tcPr>
            <w:tcW w:w="0" w:type="auto"/>
          </w:tcPr>
          <w:p w:rsidR="00CE60DE" w:rsidRPr="00072926" w:rsidRDefault="00CE60DE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4</w:t>
            </w:r>
          </w:p>
        </w:tc>
        <w:tc>
          <w:tcPr>
            <w:tcW w:w="0" w:type="auto"/>
          </w:tcPr>
          <w:p w:rsidR="00CE60DE" w:rsidRPr="00072926" w:rsidRDefault="00CE60DE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5</w:t>
            </w:r>
          </w:p>
        </w:tc>
        <w:tc>
          <w:tcPr>
            <w:tcW w:w="0" w:type="auto"/>
          </w:tcPr>
          <w:p w:rsidR="00CE60DE" w:rsidRPr="00072926" w:rsidRDefault="00CE60DE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6</w:t>
            </w:r>
          </w:p>
        </w:tc>
        <w:tc>
          <w:tcPr>
            <w:tcW w:w="0" w:type="auto"/>
          </w:tcPr>
          <w:p w:rsidR="00CE60DE" w:rsidRPr="00072926" w:rsidRDefault="00CE60DE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7</w:t>
            </w:r>
          </w:p>
        </w:tc>
        <w:tc>
          <w:tcPr>
            <w:tcW w:w="0" w:type="auto"/>
          </w:tcPr>
          <w:p w:rsidR="00CE60DE" w:rsidRPr="00072926" w:rsidRDefault="00CE60DE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8</w:t>
            </w:r>
          </w:p>
        </w:tc>
      </w:tr>
      <w:tr w:rsidR="00CE60DE" w:rsidRPr="00072926" w:rsidTr="00E551CD">
        <w:tc>
          <w:tcPr>
            <w:tcW w:w="0" w:type="auto"/>
          </w:tcPr>
          <w:p w:rsidR="00CE60DE" w:rsidRPr="00072926" w:rsidRDefault="00CE60DE" w:rsidP="00072926">
            <w:pPr>
              <w:pStyle w:val="aff1"/>
              <w:rPr>
                <w:b w:val="0"/>
                <w:lang w:val="en-US"/>
              </w:rPr>
            </w:pPr>
            <w:r w:rsidRPr="00072926">
              <w:rPr>
                <w:b w:val="0"/>
                <w:lang w:val="en-US"/>
              </w:rPr>
              <w:t>1</w:t>
            </w:r>
          </w:p>
        </w:tc>
        <w:tc>
          <w:tcPr>
            <w:tcW w:w="0" w:type="auto"/>
          </w:tcPr>
          <w:p w:rsidR="00CE60DE" w:rsidRPr="00072926" w:rsidRDefault="00CE60DE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>Каменные и кирпичные</w:t>
            </w:r>
          </w:p>
        </w:tc>
        <w:tc>
          <w:tcPr>
            <w:tcW w:w="0" w:type="auto"/>
          </w:tcPr>
          <w:p w:rsidR="00CE60DE" w:rsidRPr="00072926" w:rsidRDefault="000F1963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133,9</w:t>
            </w:r>
          </w:p>
        </w:tc>
        <w:tc>
          <w:tcPr>
            <w:tcW w:w="0" w:type="auto"/>
          </w:tcPr>
          <w:p w:rsidR="00CE60DE" w:rsidRPr="00072926" w:rsidRDefault="000F1963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103,1</w:t>
            </w:r>
          </w:p>
        </w:tc>
        <w:tc>
          <w:tcPr>
            <w:tcW w:w="0" w:type="auto"/>
          </w:tcPr>
          <w:p w:rsidR="00CE60DE" w:rsidRPr="00072926" w:rsidRDefault="000F1963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204,8</w:t>
            </w:r>
          </w:p>
        </w:tc>
        <w:tc>
          <w:tcPr>
            <w:tcW w:w="0" w:type="auto"/>
          </w:tcPr>
          <w:p w:rsidR="00CE60DE" w:rsidRPr="00072926" w:rsidRDefault="000F1963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11,0</w:t>
            </w:r>
          </w:p>
        </w:tc>
        <w:tc>
          <w:tcPr>
            <w:tcW w:w="0" w:type="auto"/>
          </w:tcPr>
          <w:p w:rsidR="00CE60DE" w:rsidRPr="00072926" w:rsidRDefault="000F1963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452,8</w:t>
            </w:r>
          </w:p>
        </w:tc>
        <w:tc>
          <w:tcPr>
            <w:tcW w:w="0" w:type="auto"/>
          </w:tcPr>
          <w:p w:rsidR="00CE60DE" w:rsidRPr="00072926" w:rsidRDefault="000F1963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73</w:t>
            </w:r>
          </w:p>
        </w:tc>
      </w:tr>
      <w:tr w:rsidR="00CE60DE" w:rsidRPr="00072926" w:rsidTr="00E551CD">
        <w:tc>
          <w:tcPr>
            <w:tcW w:w="0" w:type="auto"/>
          </w:tcPr>
          <w:p w:rsidR="00CE60DE" w:rsidRPr="00072926" w:rsidRDefault="00CE60DE" w:rsidP="00072926">
            <w:pPr>
              <w:pStyle w:val="aff1"/>
              <w:rPr>
                <w:b w:val="0"/>
                <w:lang w:val="en-US"/>
              </w:rPr>
            </w:pPr>
            <w:r w:rsidRPr="00072926">
              <w:rPr>
                <w:b w:val="0"/>
                <w:lang w:val="en-US"/>
              </w:rPr>
              <w:t>2</w:t>
            </w:r>
          </w:p>
        </w:tc>
        <w:tc>
          <w:tcPr>
            <w:tcW w:w="0" w:type="auto"/>
          </w:tcPr>
          <w:p w:rsidR="00CE60DE" w:rsidRPr="00072926" w:rsidRDefault="00CE60DE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>Деревянные и из прочих материалов</w:t>
            </w:r>
          </w:p>
        </w:tc>
        <w:tc>
          <w:tcPr>
            <w:tcW w:w="0" w:type="auto"/>
          </w:tcPr>
          <w:p w:rsidR="00CE60DE" w:rsidRPr="00072926" w:rsidRDefault="000F1963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161,4</w:t>
            </w:r>
          </w:p>
        </w:tc>
        <w:tc>
          <w:tcPr>
            <w:tcW w:w="0" w:type="auto"/>
          </w:tcPr>
          <w:p w:rsidR="00CE60DE" w:rsidRPr="00072926" w:rsidRDefault="000F1963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6,7</w:t>
            </w:r>
          </w:p>
        </w:tc>
        <w:tc>
          <w:tcPr>
            <w:tcW w:w="0" w:type="auto"/>
          </w:tcPr>
          <w:p w:rsidR="00CE60DE" w:rsidRPr="00072926" w:rsidRDefault="000F1963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-</w:t>
            </w:r>
          </w:p>
        </w:tc>
        <w:tc>
          <w:tcPr>
            <w:tcW w:w="0" w:type="auto"/>
          </w:tcPr>
          <w:p w:rsidR="00CE60DE" w:rsidRPr="00072926" w:rsidRDefault="000F1963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-</w:t>
            </w:r>
          </w:p>
        </w:tc>
        <w:tc>
          <w:tcPr>
            <w:tcW w:w="0" w:type="auto"/>
          </w:tcPr>
          <w:p w:rsidR="00CE60DE" w:rsidRPr="00072926" w:rsidRDefault="000F1963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168,1</w:t>
            </w:r>
          </w:p>
        </w:tc>
        <w:tc>
          <w:tcPr>
            <w:tcW w:w="0" w:type="auto"/>
          </w:tcPr>
          <w:p w:rsidR="00CE60DE" w:rsidRPr="00072926" w:rsidRDefault="000F1963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27</w:t>
            </w:r>
          </w:p>
        </w:tc>
      </w:tr>
      <w:tr w:rsidR="00CE60DE" w:rsidRPr="00072926" w:rsidTr="00E551CD">
        <w:tc>
          <w:tcPr>
            <w:tcW w:w="0" w:type="auto"/>
          </w:tcPr>
          <w:p w:rsidR="00CE60DE" w:rsidRPr="00072926" w:rsidRDefault="00CE60DE" w:rsidP="00072926">
            <w:pPr>
              <w:pStyle w:val="aff1"/>
              <w:rPr>
                <w:b w:val="0"/>
                <w:lang w:val="en-US"/>
              </w:rPr>
            </w:pPr>
            <w:r w:rsidRPr="00072926">
              <w:rPr>
                <w:b w:val="0"/>
                <w:lang w:val="en-US"/>
              </w:rPr>
              <w:t>3</w:t>
            </w:r>
          </w:p>
        </w:tc>
        <w:tc>
          <w:tcPr>
            <w:tcW w:w="0" w:type="auto"/>
          </w:tcPr>
          <w:p w:rsidR="00CE60DE" w:rsidRPr="00072926" w:rsidRDefault="00CE60DE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>Итого</w:t>
            </w:r>
          </w:p>
        </w:tc>
        <w:tc>
          <w:tcPr>
            <w:tcW w:w="0" w:type="auto"/>
          </w:tcPr>
          <w:p w:rsidR="00CE60DE" w:rsidRPr="00072926" w:rsidRDefault="000F1963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295,3</w:t>
            </w:r>
          </w:p>
        </w:tc>
        <w:tc>
          <w:tcPr>
            <w:tcW w:w="0" w:type="auto"/>
          </w:tcPr>
          <w:p w:rsidR="00CE60DE" w:rsidRPr="00072926" w:rsidRDefault="000F1963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109,8</w:t>
            </w:r>
          </w:p>
        </w:tc>
        <w:tc>
          <w:tcPr>
            <w:tcW w:w="0" w:type="auto"/>
          </w:tcPr>
          <w:p w:rsidR="00CE60DE" w:rsidRPr="00072926" w:rsidRDefault="000F1963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204,8</w:t>
            </w:r>
          </w:p>
        </w:tc>
        <w:tc>
          <w:tcPr>
            <w:tcW w:w="0" w:type="auto"/>
          </w:tcPr>
          <w:p w:rsidR="00CE60DE" w:rsidRPr="00072926" w:rsidRDefault="000F1963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1,8</w:t>
            </w:r>
          </w:p>
        </w:tc>
        <w:tc>
          <w:tcPr>
            <w:tcW w:w="0" w:type="auto"/>
          </w:tcPr>
          <w:p w:rsidR="00CE60DE" w:rsidRPr="00072926" w:rsidRDefault="000F1963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620,9</w:t>
            </w:r>
          </w:p>
        </w:tc>
        <w:tc>
          <w:tcPr>
            <w:tcW w:w="0" w:type="auto"/>
          </w:tcPr>
          <w:p w:rsidR="00CE60DE" w:rsidRPr="00072926" w:rsidRDefault="000F1963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100</w:t>
            </w:r>
          </w:p>
        </w:tc>
      </w:tr>
      <w:tr w:rsidR="00CE60DE" w:rsidRPr="00072926" w:rsidTr="00E551CD">
        <w:tc>
          <w:tcPr>
            <w:tcW w:w="0" w:type="auto"/>
          </w:tcPr>
          <w:p w:rsidR="00CE60DE" w:rsidRPr="00072926" w:rsidRDefault="00CE60DE" w:rsidP="00072926">
            <w:pPr>
              <w:pStyle w:val="aff1"/>
              <w:rPr>
                <w:b w:val="0"/>
                <w:lang w:val="en-US"/>
              </w:rPr>
            </w:pPr>
            <w:r w:rsidRPr="00072926">
              <w:rPr>
                <w:b w:val="0"/>
                <w:lang w:val="en-US"/>
              </w:rPr>
              <w:t>4</w:t>
            </w:r>
          </w:p>
        </w:tc>
        <w:tc>
          <w:tcPr>
            <w:tcW w:w="0" w:type="auto"/>
          </w:tcPr>
          <w:p w:rsidR="00CE60DE" w:rsidRPr="00072926" w:rsidRDefault="00CE60DE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>То же в % к итогу</w:t>
            </w:r>
          </w:p>
        </w:tc>
        <w:tc>
          <w:tcPr>
            <w:tcW w:w="0" w:type="auto"/>
          </w:tcPr>
          <w:p w:rsidR="00CE60DE" w:rsidRPr="00072926" w:rsidRDefault="000F1963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47,5</w:t>
            </w:r>
          </w:p>
        </w:tc>
        <w:tc>
          <w:tcPr>
            <w:tcW w:w="0" w:type="auto"/>
          </w:tcPr>
          <w:p w:rsidR="00CE60DE" w:rsidRPr="00072926" w:rsidRDefault="000F1963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17,7</w:t>
            </w:r>
          </w:p>
        </w:tc>
        <w:tc>
          <w:tcPr>
            <w:tcW w:w="0" w:type="auto"/>
          </w:tcPr>
          <w:p w:rsidR="00CE60DE" w:rsidRPr="00072926" w:rsidRDefault="000F1963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32,9</w:t>
            </w:r>
          </w:p>
        </w:tc>
        <w:tc>
          <w:tcPr>
            <w:tcW w:w="0" w:type="auto"/>
          </w:tcPr>
          <w:p w:rsidR="00CE60DE" w:rsidRPr="00072926" w:rsidRDefault="000F1963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1,8</w:t>
            </w:r>
          </w:p>
        </w:tc>
        <w:tc>
          <w:tcPr>
            <w:tcW w:w="0" w:type="auto"/>
          </w:tcPr>
          <w:p w:rsidR="00CE60DE" w:rsidRPr="00072926" w:rsidRDefault="000F1963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100</w:t>
            </w:r>
          </w:p>
        </w:tc>
        <w:tc>
          <w:tcPr>
            <w:tcW w:w="0" w:type="auto"/>
          </w:tcPr>
          <w:p w:rsidR="00CE60DE" w:rsidRPr="00072926" w:rsidRDefault="00CE60DE" w:rsidP="00072926">
            <w:pPr>
              <w:pStyle w:val="aff1"/>
              <w:rPr>
                <w:b w:val="0"/>
              </w:rPr>
            </w:pPr>
          </w:p>
        </w:tc>
      </w:tr>
    </w:tbl>
    <w:p w:rsidR="00721C02" w:rsidRDefault="001F5612" w:rsidP="00072926">
      <w:pPr>
        <w:pStyle w:val="aff"/>
      </w:pPr>
      <w:r w:rsidRPr="00831599">
        <w:lastRenderedPageBreak/>
        <w:t>Темпы жилищного строительства превосходили проектные: за период 1994-</w:t>
      </w:r>
      <w:smartTag w:uri="urn:schemas-microsoft-com:office:smarttags" w:element="metricconverter">
        <w:smartTagPr>
          <w:attr w:name="ProductID" w:val="2009 г"/>
        </w:smartTagPr>
        <w:r w:rsidRPr="00831599">
          <w:t>2009 г</w:t>
        </w:r>
      </w:smartTag>
      <w:r w:rsidRPr="00831599">
        <w:t>.г. было введено 250,1 тыс. м2 общей площади жилого фонда, в среднем 15,6 тыс. м2/год. Из них 72,9 % составил индивидуальный жилой фонд.</w:t>
      </w:r>
    </w:p>
    <w:p w:rsidR="00AB6423" w:rsidRPr="00072926" w:rsidRDefault="00AB6423" w:rsidP="00072926">
      <w:pPr>
        <w:pStyle w:val="aff"/>
      </w:pPr>
    </w:p>
    <w:p w:rsidR="00721C02" w:rsidRPr="00831599" w:rsidRDefault="00721C02" w:rsidP="00AB6423">
      <w:pPr>
        <w:spacing w:line="240" w:lineRule="auto"/>
        <w:contextualSpacing/>
        <w:jc w:val="both"/>
        <w:rPr>
          <w:rFonts w:ascii="Verdana" w:hAnsi="Verdana"/>
          <w:color w:val="0070C0"/>
          <w:sz w:val="20"/>
          <w:szCs w:val="20"/>
        </w:rPr>
      </w:pPr>
      <w:r w:rsidRPr="00721C02">
        <w:rPr>
          <w:rFonts w:ascii="Verdana" w:hAnsi="Verdana"/>
          <w:noProof/>
          <w:color w:val="0070C0"/>
          <w:sz w:val="20"/>
          <w:szCs w:val="20"/>
          <w:lang w:eastAsia="ru-RU"/>
        </w:rPr>
        <w:drawing>
          <wp:inline distT="0" distB="0" distL="0" distR="0">
            <wp:extent cx="5725364" cy="3762791"/>
            <wp:effectExtent l="0" t="19050" r="84886" b="66259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1F5612" w:rsidRPr="00831599" w:rsidRDefault="001F5612" w:rsidP="00FC0431">
      <w:pPr>
        <w:pStyle w:val="aff"/>
      </w:pPr>
      <w:r w:rsidRPr="00831599">
        <w:t>Жилищная обеспеченность на 01.01.2010 г. составила 22,4 кв. м/чел., не до</w:t>
      </w:r>
      <w:r w:rsidRPr="00831599">
        <w:t>с</w:t>
      </w:r>
      <w:r w:rsidRPr="00831599">
        <w:t>тигнув проектного уровня 23 кв. м/чел.</w:t>
      </w:r>
    </w:p>
    <w:p w:rsidR="001F5612" w:rsidRPr="00831599" w:rsidRDefault="001F5612" w:rsidP="00FC0431">
      <w:pPr>
        <w:pStyle w:val="aff"/>
      </w:pPr>
      <w:r w:rsidRPr="00831599">
        <w:t>Зн</w:t>
      </w:r>
      <w:r w:rsidR="00831599" w:rsidRPr="00831599">
        <w:t xml:space="preserve">ачительная часть жилого фонда </w:t>
      </w:r>
      <w:r w:rsidRPr="00831599">
        <w:t>попадает в санитарно-защитные зо</w:t>
      </w:r>
      <w:r w:rsidR="00831599" w:rsidRPr="00831599">
        <w:t>ны о</w:t>
      </w:r>
      <w:r w:rsidR="00831599">
        <w:t xml:space="preserve">т </w:t>
      </w:r>
      <w:r w:rsidRPr="00831599">
        <w:t>ж</w:t>
      </w:r>
      <w:r w:rsidRPr="00831599">
        <w:t>е</w:t>
      </w:r>
      <w:r w:rsidR="00831599" w:rsidRPr="00831599">
        <w:t>лезной дороги и предприятий.</w:t>
      </w:r>
      <w:r w:rsidRPr="00831599">
        <w:t xml:space="preserve"> </w:t>
      </w:r>
    </w:p>
    <w:p w:rsidR="001F5612" w:rsidRDefault="001F5612" w:rsidP="00FC0431">
      <w:pPr>
        <w:pStyle w:val="aff"/>
      </w:pPr>
      <w:r w:rsidRPr="00831599">
        <w:t>Число семей, состоящих на учете в качестве нуждающихся в жилых помещениях на конец</w:t>
      </w:r>
      <w:r w:rsidR="00831599">
        <w:t xml:space="preserve"> 2009 года составило 1283</w:t>
      </w:r>
      <w:r w:rsidRPr="00831599">
        <w:t xml:space="preserve">. </w:t>
      </w:r>
    </w:p>
    <w:p w:rsidR="004C63F2" w:rsidRPr="00072926" w:rsidRDefault="00AF7E12" w:rsidP="00072926">
      <w:pPr>
        <w:pStyle w:val="aff"/>
      </w:pPr>
      <w:r>
        <w:t>Характеристика населения</w:t>
      </w:r>
      <w:r w:rsidR="00721C02">
        <w:t xml:space="preserve"> частных </w:t>
      </w:r>
      <w:r>
        <w:t>домохозяйств, проживающих в частных д</w:t>
      </w:r>
      <w:r>
        <w:t>о</w:t>
      </w:r>
      <w:r>
        <w:t xml:space="preserve">мах, отдельных и коммунальных квартирах (по </w:t>
      </w:r>
      <w:r w:rsidR="00D676CD">
        <w:t>периоду постройки дома) отражена</w:t>
      </w:r>
      <w:r>
        <w:t xml:space="preserve"> в одноименной диаграмме.</w:t>
      </w:r>
    </w:p>
    <w:p w:rsidR="00DD796D" w:rsidRPr="000325D2" w:rsidRDefault="004C63F2" w:rsidP="000325D2">
      <w:pPr>
        <w:spacing w:line="240" w:lineRule="auto"/>
        <w:contextualSpacing/>
        <w:jc w:val="both"/>
        <w:rPr>
          <w:rFonts w:ascii="Verdana" w:hAnsi="Verdana"/>
          <w:b/>
          <w:sz w:val="20"/>
          <w:szCs w:val="20"/>
        </w:rPr>
      </w:pPr>
      <w:r w:rsidRPr="004C63F2">
        <w:rPr>
          <w:rFonts w:ascii="Verdana" w:hAnsi="Verdana"/>
          <w:b/>
          <w:noProof/>
          <w:sz w:val="20"/>
          <w:szCs w:val="20"/>
          <w:lang w:eastAsia="ru-RU"/>
        </w:rPr>
        <w:drawing>
          <wp:inline distT="0" distB="0" distL="0" distR="0">
            <wp:extent cx="5558490" cy="2939811"/>
            <wp:effectExtent l="0" t="19050" r="80310" b="51039"/>
            <wp:docPr id="5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0325D2" w:rsidRDefault="000325D2" w:rsidP="000325D2">
      <w:pPr>
        <w:spacing w:line="240" w:lineRule="auto"/>
        <w:ind w:firstLine="708"/>
        <w:contextualSpacing/>
        <w:jc w:val="both"/>
        <w:rPr>
          <w:rFonts w:ascii="Verdana" w:hAnsi="Verdana"/>
          <w:color w:val="0070C0"/>
          <w:sz w:val="20"/>
          <w:szCs w:val="20"/>
        </w:rPr>
      </w:pPr>
    </w:p>
    <w:p w:rsidR="000325D2" w:rsidRPr="00831599" w:rsidRDefault="000325D2" w:rsidP="00FC0431">
      <w:pPr>
        <w:pStyle w:val="aff"/>
      </w:pPr>
      <w:r>
        <w:lastRenderedPageBreak/>
        <w:t>Как следует из приведенных данных, большая часть населения проживает в ж</w:t>
      </w:r>
      <w:r>
        <w:t>и</w:t>
      </w:r>
      <w:r>
        <w:t>лье 1971-1995 годов постройки. В домах, построенных за прошедшие 15 лет, прожив</w:t>
      </w:r>
      <w:r>
        <w:t>а</w:t>
      </w:r>
      <w:r>
        <w:t>ет 10,7 % жителей. В домах, построенных до 1920 года – 0,5 % горожан. Таким обр</w:t>
      </w:r>
      <w:r>
        <w:t>а</w:t>
      </w:r>
      <w:r>
        <w:t>зом, 29,6 % горожан проживают в домах, техническое состояние и инженерное обор</w:t>
      </w:r>
      <w:r>
        <w:t>у</w:t>
      </w:r>
      <w:r>
        <w:t>дование которых требуют сноса или реконструкции.</w:t>
      </w:r>
    </w:p>
    <w:p w:rsidR="000325D2" w:rsidRPr="000325D2" w:rsidRDefault="000325D2" w:rsidP="00FC0431">
      <w:pPr>
        <w:pStyle w:val="aff"/>
      </w:pPr>
      <w:r w:rsidRPr="00721C02">
        <w:t xml:space="preserve">Согласно постановлению Администрации муниципального района </w:t>
      </w:r>
      <w:proofErr w:type="spellStart"/>
      <w:r w:rsidRPr="00721C02">
        <w:t>Янаульский</w:t>
      </w:r>
      <w:proofErr w:type="spellEnd"/>
      <w:r w:rsidRPr="00721C02">
        <w:t xml:space="preserve"> район Республики Башкортостан от 22.12.2006 г. № 911 признаны в установленном п</w:t>
      </w:r>
      <w:r w:rsidRPr="00721C02">
        <w:t>о</w:t>
      </w:r>
      <w:r w:rsidRPr="00721C02">
        <w:t>рядке аварийными и подлежащими сносу 21 жилой дом.</w:t>
      </w:r>
    </w:p>
    <w:p w:rsidR="00DC0AB1" w:rsidRPr="00AF7E12" w:rsidRDefault="00DC0AB1" w:rsidP="00FC0431">
      <w:pPr>
        <w:pStyle w:val="aff0"/>
      </w:pPr>
      <w:r w:rsidRPr="00AF7E12">
        <w:t>Коммунальное хозяйство и благоустройство</w:t>
      </w:r>
    </w:p>
    <w:p w:rsidR="000821DA" w:rsidRPr="000325D2" w:rsidRDefault="000821DA" w:rsidP="00FC0431">
      <w:pPr>
        <w:pStyle w:val="aff"/>
      </w:pPr>
      <w:r w:rsidRPr="000325D2">
        <w:t>В комплекс учреждений жилищно-коммунального хозяйства в г. Янауле входят следующие предприятия и организации:</w:t>
      </w:r>
    </w:p>
    <w:p w:rsidR="003847DE" w:rsidRPr="000325D2" w:rsidRDefault="003847DE" w:rsidP="00FC0431">
      <w:pPr>
        <w:pStyle w:val="a0"/>
      </w:pPr>
      <w:r w:rsidRPr="000325D2">
        <w:t>МУП Дорожно-озеленительных работ</w:t>
      </w:r>
    </w:p>
    <w:p w:rsidR="000821DA" w:rsidRPr="000325D2" w:rsidRDefault="000821DA" w:rsidP="00FC0431">
      <w:pPr>
        <w:pStyle w:val="a0"/>
      </w:pPr>
      <w:r w:rsidRPr="000325D2">
        <w:t>ООО «Жилищно-эксплуатационное управление № 2»</w:t>
      </w:r>
    </w:p>
    <w:p w:rsidR="000821DA" w:rsidRPr="000325D2" w:rsidRDefault="000821DA" w:rsidP="00FC0431">
      <w:pPr>
        <w:pStyle w:val="a0"/>
      </w:pPr>
      <w:r w:rsidRPr="000325D2">
        <w:t>ООО «</w:t>
      </w:r>
      <w:r w:rsidR="003847DE" w:rsidRPr="000325D2">
        <w:t>Упр</w:t>
      </w:r>
      <w:r w:rsidRPr="000325D2">
        <w:t>авление жилищно-коммунального хозяйства»</w:t>
      </w:r>
    </w:p>
    <w:p w:rsidR="000821DA" w:rsidRPr="000325D2" w:rsidRDefault="000821DA" w:rsidP="00FC0431">
      <w:pPr>
        <w:pStyle w:val="a0"/>
      </w:pPr>
      <w:r w:rsidRPr="000325D2">
        <w:t>ООО «</w:t>
      </w:r>
      <w:proofErr w:type="spellStart"/>
      <w:r w:rsidRPr="000325D2">
        <w:t>Жилсервис</w:t>
      </w:r>
      <w:proofErr w:type="spellEnd"/>
      <w:r w:rsidRPr="000325D2">
        <w:t>»</w:t>
      </w:r>
    </w:p>
    <w:p w:rsidR="000821DA" w:rsidRPr="000325D2" w:rsidRDefault="000821DA" w:rsidP="00FC0431">
      <w:pPr>
        <w:pStyle w:val="a0"/>
      </w:pPr>
      <w:r w:rsidRPr="000325D2">
        <w:t>ГУП «</w:t>
      </w:r>
      <w:proofErr w:type="spellStart"/>
      <w:r w:rsidRPr="000325D2">
        <w:t>Табигат</w:t>
      </w:r>
      <w:proofErr w:type="spellEnd"/>
      <w:r w:rsidRPr="000325D2">
        <w:t>» РБ</w:t>
      </w:r>
    </w:p>
    <w:p w:rsidR="000821DA" w:rsidRPr="000325D2" w:rsidRDefault="000821DA" w:rsidP="00FC0431">
      <w:pPr>
        <w:pStyle w:val="a0"/>
      </w:pPr>
      <w:r w:rsidRPr="000325D2">
        <w:t>ООО ЖЭУ</w:t>
      </w:r>
    </w:p>
    <w:p w:rsidR="000821DA" w:rsidRPr="000325D2" w:rsidRDefault="000821DA" w:rsidP="00FC0431">
      <w:pPr>
        <w:pStyle w:val="a0"/>
      </w:pPr>
      <w:proofErr w:type="spellStart"/>
      <w:r w:rsidRPr="000325D2">
        <w:t>Янаульский</w:t>
      </w:r>
      <w:proofErr w:type="spellEnd"/>
      <w:r w:rsidRPr="000325D2">
        <w:t xml:space="preserve"> участок ОАО «</w:t>
      </w:r>
      <w:proofErr w:type="spellStart"/>
      <w:r w:rsidRPr="000325D2">
        <w:t>Башвтормет</w:t>
      </w:r>
      <w:proofErr w:type="spellEnd"/>
      <w:r w:rsidRPr="000325D2">
        <w:t>»</w:t>
      </w:r>
    </w:p>
    <w:p w:rsidR="000821DA" w:rsidRPr="000325D2" w:rsidRDefault="000821DA" w:rsidP="00FC0431">
      <w:pPr>
        <w:pStyle w:val="a0"/>
      </w:pPr>
      <w:r w:rsidRPr="000325D2">
        <w:t>Гостиница «Кама»</w:t>
      </w:r>
    </w:p>
    <w:p w:rsidR="000821DA" w:rsidRPr="000325D2" w:rsidRDefault="000821DA" w:rsidP="00FC0431">
      <w:pPr>
        <w:pStyle w:val="a0"/>
      </w:pPr>
      <w:r w:rsidRPr="000325D2">
        <w:t>ИП Егоров «Ритуальные услуги»</w:t>
      </w:r>
    </w:p>
    <w:p w:rsidR="00584ACB" w:rsidRPr="000325D2" w:rsidRDefault="000821DA" w:rsidP="00FC0431">
      <w:pPr>
        <w:pStyle w:val="a0"/>
      </w:pPr>
      <w:r w:rsidRPr="000325D2">
        <w:t>Пожарная часть – 109</w:t>
      </w:r>
    </w:p>
    <w:p w:rsidR="003847DE" w:rsidRPr="000325D2" w:rsidRDefault="009D1F4E" w:rsidP="00FC0431">
      <w:pPr>
        <w:pStyle w:val="aff"/>
      </w:pPr>
      <w:r w:rsidRPr="000325D2">
        <w:rPr>
          <w:b/>
        </w:rPr>
        <w:t>МУП ДОР</w:t>
      </w:r>
      <w:r w:rsidRPr="000325D2">
        <w:t xml:space="preserve"> осуществляет основные работы по санитарной очистке и благоустро</w:t>
      </w:r>
      <w:r w:rsidRPr="000325D2">
        <w:t>й</w:t>
      </w:r>
      <w:r w:rsidRPr="000325D2">
        <w:t>ству города, в том числе</w:t>
      </w:r>
      <w:r w:rsidR="003847DE" w:rsidRPr="000325D2">
        <w:t>:</w:t>
      </w:r>
    </w:p>
    <w:p w:rsidR="003847DE" w:rsidRPr="000325D2" w:rsidRDefault="003847DE" w:rsidP="00FC0431">
      <w:pPr>
        <w:pStyle w:val="a0"/>
      </w:pPr>
      <w:r w:rsidRPr="000325D2">
        <w:t>ежедневную санитарную очистку от мусора и снега улиц, памятников, парка кул</w:t>
      </w:r>
      <w:r w:rsidRPr="000325D2">
        <w:t>ь</w:t>
      </w:r>
      <w:r w:rsidRPr="000325D2">
        <w:t>туры и отдыха, вывоз и утилизацию мусора и снега (в 2009 г. вывезено мусора 8480 тонн, снега 9540 тонн</w:t>
      </w:r>
      <w:r w:rsidR="00C306AA" w:rsidRPr="000325D2">
        <w:t>)</w:t>
      </w:r>
      <w:r w:rsidRPr="000325D2">
        <w:t>;</w:t>
      </w:r>
    </w:p>
    <w:p w:rsidR="003847DE" w:rsidRPr="000325D2" w:rsidRDefault="003847DE" w:rsidP="00FC0431">
      <w:pPr>
        <w:pStyle w:val="a0"/>
      </w:pPr>
      <w:r w:rsidRPr="000325D2">
        <w:t>исправление мелких повреждений земляного полотна, ямочный ремонт</w:t>
      </w:r>
      <w:r w:rsidR="00C306AA" w:rsidRPr="000325D2">
        <w:t xml:space="preserve"> (в 2009 г. на площади 866 кв. м), планировка обочин (в 2009 г. – 7</w:t>
      </w:r>
      <w:r w:rsidR="000325D2" w:rsidRPr="000325D2">
        <w:t>,8</w:t>
      </w:r>
      <w:r w:rsidR="00C306AA" w:rsidRPr="000325D2">
        <w:t xml:space="preserve"> тыс. кв. м);</w:t>
      </w:r>
    </w:p>
    <w:p w:rsidR="00C306AA" w:rsidRPr="000325D2" w:rsidRDefault="00C306AA" w:rsidP="00FC0431">
      <w:pPr>
        <w:pStyle w:val="a0"/>
      </w:pPr>
      <w:r w:rsidRPr="000325D2">
        <w:t>восстановление профиля щебеночных покрытий, улучшение проезжей части грунт</w:t>
      </w:r>
      <w:r w:rsidRPr="000325D2">
        <w:t>о</w:t>
      </w:r>
      <w:r w:rsidRPr="000325D2">
        <w:t>вых дорог щебнем, гравием, разравнивание дорог, дорожный ремонт, дорожная разметка улиц (в 2009 г. перевезено гравия 7480 т, глины – 7880 т);</w:t>
      </w:r>
    </w:p>
    <w:p w:rsidR="00C306AA" w:rsidRPr="000325D2" w:rsidRDefault="00C306AA" w:rsidP="00FC0431">
      <w:pPr>
        <w:pStyle w:val="a0"/>
      </w:pPr>
      <w:r w:rsidRPr="000325D2">
        <w:t>очистка проезжей части дорог, тротуаров, пешеходных дорожек, остановок от пыли и грязи;</w:t>
      </w:r>
    </w:p>
    <w:p w:rsidR="00C306AA" w:rsidRPr="000325D2" w:rsidRDefault="00C306AA" w:rsidP="00FC0431">
      <w:pPr>
        <w:pStyle w:val="a0"/>
      </w:pPr>
      <w:r w:rsidRPr="000325D2">
        <w:t>расширение и очистка от мусора водоотводных канав, очистка</w:t>
      </w:r>
      <w:r w:rsidR="009D1F4E" w:rsidRPr="000325D2">
        <w:t xml:space="preserve"> водоотводных труб от замерзших льдов, мусора и установка новых труб;</w:t>
      </w:r>
    </w:p>
    <w:p w:rsidR="009D1F4E" w:rsidRPr="000325D2" w:rsidRDefault="009D1F4E" w:rsidP="00FC0431">
      <w:pPr>
        <w:pStyle w:val="a0"/>
      </w:pPr>
      <w:r w:rsidRPr="000325D2">
        <w:t>очистка от пыли, грязи, полив покраска и побелка барьерных ограждений, напра</w:t>
      </w:r>
      <w:r w:rsidRPr="000325D2">
        <w:t>в</w:t>
      </w:r>
      <w:r w:rsidRPr="000325D2">
        <w:t>ляющих устройств, дорожных тумб;</w:t>
      </w:r>
    </w:p>
    <w:p w:rsidR="009D1F4E" w:rsidRPr="000325D2" w:rsidRDefault="009D1F4E" w:rsidP="00FC0431">
      <w:pPr>
        <w:pStyle w:val="a0"/>
      </w:pPr>
      <w:r w:rsidRPr="000325D2">
        <w:t>посев газонной травы, цветов, устройство цветников и уход за ними (площадь 2200 кв. м), эстетическое и архитектурно-художественное оформление территорий;</w:t>
      </w:r>
    </w:p>
    <w:p w:rsidR="009D1F4E" w:rsidRPr="000325D2" w:rsidRDefault="009D1F4E" w:rsidP="00FC0431">
      <w:pPr>
        <w:pStyle w:val="a0"/>
      </w:pPr>
      <w:r w:rsidRPr="000325D2">
        <w:t xml:space="preserve">вырубка старых </w:t>
      </w:r>
      <w:r w:rsidR="00B6319A" w:rsidRPr="000325D2">
        <w:t>и засохших деревьев и кустарников (130 шт.), посадка и содерж</w:t>
      </w:r>
      <w:r w:rsidR="00B6319A" w:rsidRPr="000325D2">
        <w:t>а</w:t>
      </w:r>
      <w:r w:rsidR="00B6319A" w:rsidRPr="000325D2">
        <w:t>ние новых (1100 шт.) формовочная обрезка деревьев и кустарников (350 шт.), ск</w:t>
      </w:r>
      <w:r w:rsidR="00B6319A" w:rsidRPr="000325D2">
        <w:t>а</w:t>
      </w:r>
      <w:r w:rsidR="00B6319A" w:rsidRPr="000325D2">
        <w:t>шивание травы (240 га);</w:t>
      </w:r>
    </w:p>
    <w:p w:rsidR="00B6319A" w:rsidRPr="000325D2" w:rsidRDefault="00B6319A" w:rsidP="00FC0431">
      <w:pPr>
        <w:pStyle w:val="a0"/>
      </w:pPr>
      <w:r w:rsidRPr="000325D2">
        <w:t>ремонт старых и установка новых заборов, содержание городских кладбищ, пеш</w:t>
      </w:r>
      <w:r w:rsidRPr="000325D2">
        <w:t>е</w:t>
      </w:r>
      <w:r w:rsidRPr="000325D2">
        <w:t>ходных мостов;</w:t>
      </w:r>
    </w:p>
    <w:p w:rsidR="00B6319A" w:rsidRPr="000325D2" w:rsidRDefault="00B6319A" w:rsidP="00FC0431">
      <w:pPr>
        <w:pStyle w:val="a0"/>
      </w:pPr>
      <w:r w:rsidRPr="000325D2">
        <w:t>посыпка песка во время гололеда (670 т.);</w:t>
      </w:r>
    </w:p>
    <w:p w:rsidR="00574CAB" w:rsidRPr="00FC0431" w:rsidRDefault="00574CAB" w:rsidP="00FC0431">
      <w:pPr>
        <w:pStyle w:val="a0"/>
      </w:pPr>
      <w:r w:rsidRPr="000325D2">
        <w:t>сбор, вывоз и утилизация твердых бытовых отходов один раз в неделю из северной части города (560 куб. м).</w:t>
      </w:r>
    </w:p>
    <w:p w:rsidR="00574CAB" w:rsidRPr="000325D2" w:rsidRDefault="00574CAB" w:rsidP="00FC0431">
      <w:pPr>
        <w:pStyle w:val="aff"/>
      </w:pPr>
      <w:r w:rsidRPr="000325D2">
        <w:t>Санитарная очистка города производится</w:t>
      </w:r>
      <w:r w:rsidR="00D354A7" w:rsidRPr="000325D2">
        <w:t xml:space="preserve"> МУП ДОР</w:t>
      </w:r>
      <w:r w:rsidRPr="000325D2">
        <w:t xml:space="preserve"> вручную – рабочими по бл</w:t>
      </w:r>
      <w:r w:rsidRPr="000325D2">
        <w:t>а</w:t>
      </w:r>
      <w:r w:rsidRPr="000325D2">
        <w:t>гоустройству, озеленению и дорожным работам - и механизированным способом, в том числе работы по разравниванию, планировке, погрузке грузов, сбору грязи, поливу, посыпке, расширению и очистке канав, скашиванию трав, очистке от снега.</w:t>
      </w:r>
    </w:p>
    <w:p w:rsidR="00574CAB" w:rsidRPr="000325D2" w:rsidRDefault="00574CAB" w:rsidP="00072926">
      <w:pPr>
        <w:pStyle w:val="aff"/>
      </w:pPr>
      <w:r w:rsidRPr="000325D2">
        <w:t>Для выполнения указанных видов работ МУП ДОР располагает соответствующей спецтехникой</w:t>
      </w:r>
      <w:r w:rsidR="00D354A7" w:rsidRPr="000325D2">
        <w:t xml:space="preserve"> в количестве 24 единиц, в том числе: легковыми машинами (2 ед.), м</w:t>
      </w:r>
      <w:r w:rsidR="00D354A7" w:rsidRPr="000325D2">
        <w:t>а</w:t>
      </w:r>
      <w:r w:rsidR="00D354A7" w:rsidRPr="000325D2">
        <w:t xml:space="preserve">шиной </w:t>
      </w:r>
      <w:proofErr w:type="spellStart"/>
      <w:r w:rsidR="00D354A7" w:rsidRPr="000325D2">
        <w:t>спецполива</w:t>
      </w:r>
      <w:proofErr w:type="spellEnd"/>
      <w:r w:rsidR="00D354A7" w:rsidRPr="000325D2">
        <w:t>, самосвалами (10 ед.), автогрейдерами (3 ед.), экскаватором, тра</w:t>
      </w:r>
      <w:r w:rsidR="00D354A7" w:rsidRPr="000325D2">
        <w:t>к</w:t>
      </w:r>
      <w:r w:rsidR="00D354A7" w:rsidRPr="000325D2">
        <w:t>торами (2 ед.), автопогрузчиками (2 ед.), снегопогрузчиком, пылесосом, МТЗ.</w:t>
      </w:r>
    </w:p>
    <w:p w:rsidR="000622D3" w:rsidRPr="000325D2" w:rsidRDefault="000622D3" w:rsidP="00FC0431">
      <w:pPr>
        <w:pStyle w:val="aff"/>
      </w:pPr>
      <w:r w:rsidRPr="000325D2">
        <w:t xml:space="preserve">В ведении </w:t>
      </w:r>
      <w:r w:rsidRPr="000325D2">
        <w:rPr>
          <w:b/>
        </w:rPr>
        <w:t>ГУП «</w:t>
      </w:r>
      <w:proofErr w:type="spellStart"/>
      <w:r w:rsidRPr="000325D2">
        <w:rPr>
          <w:b/>
        </w:rPr>
        <w:t>Табигат</w:t>
      </w:r>
      <w:proofErr w:type="spellEnd"/>
      <w:r w:rsidRPr="000325D2">
        <w:rPr>
          <w:b/>
        </w:rPr>
        <w:t>» РБ</w:t>
      </w:r>
      <w:r w:rsidRPr="000325D2">
        <w:t xml:space="preserve"> находится полигон твердых бытовых отходов, введенный в эксплуатацию в 2000 г. и переданный ему в хозяйственное ведение ра</w:t>
      </w:r>
      <w:r w:rsidRPr="000325D2">
        <w:t>с</w:t>
      </w:r>
      <w:r w:rsidRPr="000325D2">
        <w:lastRenderedPageBreak/>
        <w:t>поряжением Правительства Республики Башкортостан № 530-р от 02.06.2006 г. Пр</w:t>
      </w:r>
      <w:r w:rsidRPr="000325D2">
        <w:t>о</w:t>
      </w:r>
      <w:r w:rsidRPr="000325D2">
        <w:t>ектная вместимость полигона – 327146 куб. м, расчетный срок эксплуатации – 20 лет.</w:t>
      </w:r>
    </w:p>
    <w:p w:rsidR="000622D3" w:rsidRPr="000325D2" w:rsidRDefault="000622D3" w:rsidP="00FC0431">
      <w:pPr>
        <w:pStyle w:val="aff"/>
      </w:pPr>
      <w:r w:rsidRPr="000325D2">
        <w:t>Объем принятых и размещенных отходов на полигоне ТБО за 2009 год составил 29693 куб. м, за первое полугодие 2010 года – 14080 куб. м.</w:t>
      </w:r>
    </w:p>
    <w:p w:rsidR="00574CAB" w:rsidRPr="00072926" w:rsidRDefault="00374553" w:rsidP="00072926">
      <w:pPr>
        <w:pStyle w:val="aff"/>
      </w:pPr>
      <w:r w:rsidRPr="000325D2">
        <w:t>Объем накопленных отходов за время эксплуатации (по состоянию на 31.12.2009 г.) – 86810, 54 куб. м</w:t>
      </w:r>
      <w:r w:rsidR="00DA6BB7" w:rsidRPr="000325D2">
        <w:t xml:space="preserve"> или 26,5 % проектной вместимости.</w:t>
      </w:r>
    </w:p>
    <w:p w:rsidR="00436CCC" w:rsidRPr="000325D2" w:rsidRDefault="00DA6BB7" w:rsidP="00072926">
      <w:pPr>
        <w:pStyle w:val="aff"/>
      </w:pPr>
      <w:r w:rsidRPr="000325D2">
        <w:rPr>
          <w:b/>
        </w:rPr>
        <w:t>ООО «</w:t>
      </w:r>
      <w:proofErr w:type="spellStart"/>
      <w:r w:rsidRPr="000325D2">
        <w:rPr>
          <w:b/>
        </w:rPr>
        <w:t>Жилсервис</w:t>
      </w:r>
      <w:proofErr w:type="spellEnd"/>
      <w:r w:rsidRPr="000325D2">
        <w:rPr>
          <w:b/>
        </w:rPr>
        <w:t xml:space="preserve">» </w:t>
      </w:r>
      <w:r w:rsidRPr="000325D2">
        <w:t>занимается обслуживанием контейнерных площадок и ко</w:t>
      </w:r>
      <w:r w:rsidRPr="000325D2">
        <w:t>н</w:t>
      </w:r>
      <w:r w:rsidRPr="000325D2">
        <w:t xml:space="preserve">тейнеров для сбора твердых бытовых отходов по городу, вывозом </w:t>
      </w:r>
      <w:r w:rsidR="00754571" w:rsidRPr="000325D2">
        <w:t>ТБО населения час</w:t>
      </w:r>
      <w:r w:rsidR="00754571" w:rsidRPr="000325D2">
        <w:t>т</w:t>
      </w:r>
      <w:r w:rsidR="00754571" w:rsidRPr="000325D2">
        <w:t xml:space="preserve">ного сектора южной части города. В городе </w:t>
      </w:r>
      <w:r w:rsidR="00311F5A" w:rsidRPr="000325D2">
        <w:t>насчитывается 53</w:t>
      </w:r>
      <w:r w:rsidR="00754571" w:rsidRPr="000325D2">
        <w:t xml:space="preserve"> контейнерные площадки</w:t>
      </w:r>
      <w:r w:rsidR="00436CCC" w:rsidRPr="000325D2">
        <w:t xml:space="preserve"> и</w:t>
      </w:r>
      <w:r w:rsidR="00311F5A" w:rsidRPr="000325D2">
        <w:t xml:space="preserve"> 148 контейнеров, обслуживаемых ООО «</w:t>
      </w:r>
      <w:proofErr w:type="spellStart"/>
      <w:r w:rsidR="00311F5A" w:rsidRPr="000325D2">
        <w:t>Жилсервис</w:t>
      </w:r>
      <w:proofErr w:type="spellEnd"/>
      <w:r w:rsidR="00311F5A" w:rsidRPr="000325D2">
        <w:t>».</w:t>
      </w:r>
      <w:r w:rsidR="00436CCC" w:rsidRPr="000325D2">
        <w:t xml:space="preserve"> На территории производстве</w:t>
      </w:r>
      <w:r w:rsidR="00436CCC" w:rsidRPr="000325D2">
        <w:t>н</w:t>
      </w:r>
      <w:r w:rsidR="00436CCC" w:rsidRPr="000325D2">
        <w:t>ной базы ООО «</w:t>
      </w:r>
      <w:proofErr w:type="spellStart"/>
      <w:r w:rsidR="00436CCC" w:rsidRPr="000325D2">
        <w:t>Жилсервис</w:t>
      </w:r>
      <w:proofErr w:type="spellEnd"/>
      <w:r w:rsidR="00436CCC" w:rsidRPr="000325D2">
        <w:t>» расположены: гараж для тракторов, гараж для автомашин, мойка. Парк автомототранспортных средств предприятия включает: легковой автом</w:t>
      </w:r>
      <w:r w:rsidR="00436CCC" w:rsidRPr="000325D2">
        <w:t>о</w:t>
      </w:r>
      <w:r w:rsidR="00436CCC" w:rsidRPr="000325D2">
        <w:t xml:space="preserve">биль, грузовой автофургон, </w:t>
      </w:r>
      <w:proofErr w:type="spellStart"/>
      <w:r w:rsidR="00436CCC" w:rsidRPr="000325D2">
        <w:t>спецавтомобили</w:t>
      </w:r>
      <w:proofErr w:type="spellEnd"/>
      <w:r w:rsidR="00436CCC" w:rsidRPr="000325D2">
        <w:t xml:space="preserve"> (7 ед.), трактор.</w:t>
      </w:r>
    </w:p>
    <w:p w:rsidR="00436CCC" w:rsidRPr="000325D2" w:rsidRDefault="00436CCC" w:rsidP="00FC0431">
      <w:pPr>
        <w:pStyle w:val="aff"/>
      </w:pPr>
      <w:r w:rsidRPr="000325D2">
        <w:t>В городе пять кладбищ, из них одно закрытое (литер 7.9) и 4 действующих - г</w:t>
      </w:r>
      <w:r w:rsidRPr="000325D2">
        <w:t>о</w:t>
      </w:r>
      <w:r w:rsidRPr="000325D2">
        <w:t xml:space="preserve">родское кладбище (литер 7.10), северное городское кладбище (литер 7.11), </w:t>
      </w:r>
      <w:proofErr w:type="spellStart"/>
      <w:r w:rsidRPr="000325D2">
        <w:t>Урнякское</w:t>
      </w:r>
      <w:proofErr w:type="spellEnd"/>
      <w:r w:rsidRPr="000325D2">
        <w:t xml:space="preserve"> кладбище (литер 7.12), кладбище (литер 7.13).</w:t>
      </w:r>
    </w:p>
    <w:p w:rsidR="00F016FB" w:rsidRPr="000325D2" w:rsidRDefault="00F016FB" w:rsidP="00FC0431">
      <w:pPr>
        <w:pStyle w:val="aff"/>
      </w:pPr>
      <w:r w:rsidRPr="000325D2">
        <w:t xml:space="preserve">В 2009 году на благоустройство города и района было выделено 40 млн. 529 тыс. руб. </w:t>
      </w:r>
    </w:p>
    <w:p w:rsidR="00C407F9" w:rsidRPr="00FC0431" w:rsidRDefault="00F016FB" w:rsidP="00FC0431">
      <w:pPr>
        <w:pStyle w:val="aff"/>
      </w:pPr>
      <w:r w:rsidRPr="000325D2">
        <w:t xml:space="preserve">Создание комфортной среды в Янауле осуществляется по программе развития коммунальной инфраструктуры, рассчитанной на 4 года. </w:t>
      </w:r>
    </w:p>
    <w:p w:rsidR="00C407F9" w:rsidRPr="000325D2" w:rsidRDefault="00C407F9" w:rsidP="00FC0431">
      <w:pPr>
        <w:pStyle w:val="aff0"/>
      </w:pPr>
      <w:r w:rsidRPr="000325D2">
        <w:t>Зеленые насаждения</w:t>
      </w:r>
    </w:p>
    <w:p w:rsidR="00037B49" w:rsidRDefault="00037B49" w:rsidP="00FC0431">
      <w:pPr>
        <w:pStyle w:val="aff"/>
      </w:pPr>
      <w:r>
        <w:t xml:space="preserve">В системе ботанико-географического районирования город Янаул находится в зоне бореальных лесов, а именно: в </w:t>
      </w:r>
      <w:proofErr w:type="spellStart"/>
      <w:r>
        <w:t>Янаульско-Аскинском</w:t>
      </w:r>
      <w:proofErr w:type="spellEnd"/>
      <w:r>
        <w:t xml:space="preserve"> районе темнохвойно-широколиственных лесов холмисто-увалистой </w:t>
      </w:r>
      <w:proofErr w:type="spellStart"/>
      <w:r>
        <w:t>Прибельской</w:t>
      </w:r>
      <w:proofErr w:type="spellEnd"/>
      <w:r>
        <w:t xml:space="preserve"> равнины.</w:t>
      </w:r>
    </w:p>
    <w:p w:rsidR="000201E0" w:rsidRDefault="000201E0" w:rsidP="00FC0431">
      <w:pPr>
        <w:pStyle w:val="aff"/>
      </w:pPr>
      <w:r w:rsidRPr="000201E0">
        <w:t>Город расположен в</w:t>
      </w:r>
      <w:r w:rsidR="00C407F9" w:rsidRPr="000201E0">
        <w:t xml:space="preserve"> зоне </w:t>
      </w:r>
      <w:r w:rsidRPr="000201E0">
        <w:t>темно</w:t>
      </w:r>
      <w:r w:rsidR="00C407F9" w:rsidRPr="000201E0">
        <w:t>хвойно-широколиственных лесов</w:t>
      </w:r>
      <w:r>
        <w:t xml:space="preserve"> с </w:t>
      </w:r>
      <w:r w:rsidR="00037B49">
        <w:t>произраста</w:t>
      </w:r>
      <w:r w:rsidR="00037B49">
        <w:t>ю</w:t>
      </w:r>
      <w:r w:rsidR="00037B49">
        <w:t xml:space="preserve">щими в них </w:t>
      </w:r>
      <w:r>
        <w:t xml:space="preserve">елью сибирской, липой </w:t>
      </w:r>
      <w:proofErr w:type="spellStart"/>
      <w:r>
        <w:t>сердцелистной</w:t>
      </w:r>
      <w:proofErr w:type="spellEnd"/>
      <w:r>
        <w:t xml:space="preserve"> и дубом </w:t>
      </w:r>
      <w:proofErr w:type="spellStart"/>
      <w:r>
        <w:t>черешчатым</w:t>
      </w:r>
      <w:proofErr w:type="spellEnd"/>
      <w:r>
        <w:t xml:space="preserve"> с травяным ярусом из борца высокого, </w:t>
      </w:r>
      <w:proofErr w:type="spellStart"/>
      <w:r>
        <w:t>вейника</w:t>
      </w:r>
      <w:proofErr w:type="spellEnd"/>
      <w:r>
        <w:t xml:space="preserve"> лесного, сныти обыкновенной, бора развесистого, </w:t>
      </w:r>
      <w:proofErr w:type="spellStart"/>
      <w:r>
        <w:t>скерды</w:t>
      </w:r>
      <w:proofErr w:type="spellEnd"/>
      <w:r>
        <w:t xml:space="preserve"> сибирской, </w:t>
      </w:r>
      <w:proofErr w:type="spellStart"/>
      <w:r>
        <w:t>недоспелки</w:t>
      </w:r>
      <w:proofErr w:type="spellEnd"/>
      <w:r>
        <w:t xml:space="preserve"> </w:t>
      </w:r>
      <w:proofErr w:type="spellStart"/>
      <w:r>
        <w:t>копьелистной</w:t>
      </w:r>
      <w:proofErr w:type="spellEnd"/>
      <w:r>
        <w:t>, кислицы обыкновенной, седмичником е</w:t>
      </w:r>
      <w:r>
        <w:t>в</w:t>
      </w:r>
      <w:r>
        <w:t>ропейским.</w:t>
      </w:r>
      <w:r w:rsidR="00C407F9" w:rsidRPr="00C407F9">
        <w:t xml:space="preserve"> </w:t>
      </w:r>
    </w:p>
    <w:p w:rsidR="000201E0" w:rsidRPr="000201E0" w:rsidRDefault="000201E0" w:rsidP="00FC0431">
      <w:pPr>
        <w:pStyle w:val="aff"/>
      </w:pPr>
      <w:r w:rsidRPr="000201E0">
        <w:t xml:space="preserve">Прилегающие к городу территории – пашни, сенокосы, пастбища </w:t>
      </w:r>
      <w:r>
        <w:t>на месте шир</w:t>
      </w:r>
      <w:r>
        <w:t>о</w:t>
      </w:r>
      <w:r>
        <w:t xml:space="preserve">колиственных темнохвойных лесов, </w:t>
      </w:r>
      <w:r w:rsidR="00037B49">
        <w:t>с произрастанием овсяницы луговой, тимофеевки луговой, полевицы тонкой, мятлика лугового, манжетки обыкновенной, клевера лугов</w:t>
      </w:r>
      <w:r w:rsidR="00037B49">
        <w:t>о</w:t>
      </w:r>
      <w:r w:rsidR="00037B49">
        <w:t>го.</w:t>
      </w:r>
    </w:p>
    <w:p w:rsidR="00037B49" w:rsidRDefault="00C407F9" w:rsidP="00FC0431">
      <w:pPr>
        <w:pStyle w:val="aff"/>
      </w:pPr>
      <w:r w:rsidRPr="00037B49">
        <w:t>Климатические условия на проектируемой территории благоприятны для обит</w:t>
      </w:r>
      <w:r w:rsidRPr="00037B49">
        <w:t>а</w:t>
      </w:r>
      <w:r w:rsidRPr="00037B49">
        <w:t>ния здесь богатого видового разнообразия растительности</w:t>
      </w:r>
      <w:r w:rsidR="00037B49">
        <w:t xml:space="preserve">, в том числе лекарственных растений, используемых в научной и народной медицине, как-то: белена черная, </w:t>
      </w:r>
      <w:r w:rsidR="00B52EC1">
        <w:t>бру</w:t>
      </w:r>
      <w:r w:rsidR="00B52EC1">
        <w:t>с</w:t>
      </w:r>
      <w:r w:rsidR="00B52EC1">
        <w:t>ника обыкновенная, василек синий, и т. д.</w:t>
      </w:r>
    </w:p>
    <w:p w:rsidR="00B52EC1" w:rsidRDefault="00B52EC1" w:rsidP="00FC0431">
      <w:pPr>
        <w:pStyle w:val="aff"/>
      </w:pPr>
      <w:r>
        <w:t>Почвенный покров относится к почвам равнинных территорий, присутствует в двух видах - пойменные (в северной части), черноземы оподзоленные (в южной части).</w:t>
      </w:r>
    </w:p>
    <w:p w:rsidR="00B52EC1" w:rsidRPr="00B52EC1" w:rsidRDefault="00B52EC1" w:rsidP="00FC0431">
      <w:pPr>
        <w:pStyle w:val="aff"/>
      </w:pPr>
      <w:r w:rsidRPr="00B52EC1">
        <w:t>Природные условия благоприятны для произрастания древесно-кустарниковой растительности.</w:t>
      </w:r>
    </w:p>
    <w:p w:rsidR="00B67CEC" w:rsidRDefault="00B67CEC" w:rsidP="00FC0431">
      <w:pPr>
        <w:pStyle w:val="aff"/>
      </w:pPr>
      <w:r w:rsidRPr="00375F1C">
        <w:t>Общая площадь зеленых насаждений в пределах границы города составля</w:t>
      </w:r>
      <w:r>
        <w:t>ет 429,4</w:t>
      </w:r>
      <w:r w:rsidRPr="00375F1C">
        <w:t xml:space="preserve"> га.</w:t>
      </w:r>
    </w:p>
    <w:p w:rsidR="00B52EC1" w:rsidRDefault="00C407F9" w:rsidP="00FC0431">
      <w:pPr>
        <w:pStyle w:val="aff"/>
      </w:pPr>
      <w:r w:rsidRPr="00B52EC1">
        <w:t>Зеленые насаждения общего пользования представлены городским парком ку</w:t>
      </w:r>
      <w:r w:rsidR="00B52EC1" w:rsidRPr="00B52EC1">
        <w:t>л</w:t>
      </w:r>
      <w:r w:rsidR="00B52EC1" w:rsidRPr="00B52EC1">
        <w:t>ь</w:t>
      </w:r>
      <w:r w:rsidR="00B52EC1" w:rsidRPr="00B52EC1">
        <w:t>туры и отд</w:t>
      </w:r>
      <w:r w:rsidR="00B52EC1">
        <w:t xml:space="preserve">ыха, расположенным в границах улиц </w:t>
      </w:r>
      <w:r w:rsidR="00375F1C">
        <w:t>Азина, Ленина, Октябрьской</w:t>
      </w:r>
      <w:r w:rsidR="000325D2">
        <w:t>, горо</w:t>
      </w:r>
      <w:r w:rsidR="000325D2">
        <w:t>д</w:t>
      </w:r>
      <w:r w:rsidR="000325D2">
        <w:t>скими лесами, придорожным озеленением.</w:t>
      </w:r>
    </w:p>
    <w:p w:rsidR="00C407F9" w:rsidRPr="00375F1C" w:rsidRDefault="00C407F9" w:rsidP="00FC0431">
      <w:pPr>
        <w:pStyle w:val="aff"/>
      </w:pPr>
      <w:r w:rsidRPr="00375F1C">
        <w:t>В городском озеленении из древесно-кустарниковых пород господ</w:t>
      </w:r>
      <w:r w:rsidR="00375F1C" w:rsidRPr="00375F1C">
        <w:t>ствую</w:t>
      </w:r>
      <w:r w:rsidRPr="00375F1C">
        <w:t>т липа, береза, рябина, клен, дуб, ясень, каштан, вяз, тополь, сирень.</w:t>
      </w:r>
      <w:r w:rsidRPr="00C407F9">
        <w:t xml:space="preserve"> </w:t>
      </w:r>
      <w:r w:rsidRPr="00375F1C">
        <w:t>Обеспеченность насел</w:t>
      </w:r>
      <w:r w:rsidRPr="00375F1C">
        <w:t>е</w:t>
      </w:r>
      <w:r w:rsidRPr="00375F1C">
        <w:t>ния города зелеными насаждениями общего пользования со</w:t>
      </w:r>
      <w:r w:rsidR="000325D2">
        <w:t>ставляет 156,4</w:t>
      </w:r>
      <w:r w:rsidRPr="00375F1C">
        <w:t xml:space="preserve"> м</w:t>
      </w:r>
      <w:r w:rsidRPr="00375F1C">
        <w:rPr>
          <w:vertAlign w:val="superscript"/>
        </w:rPr>
        <w:t>2</w:t>
      </w:r>
      <w:r w:rsidRPr="00375F1C">
        <w:t xml:space="preserve"> на чел</w:t>
      </w:r>
      <w:r w:rsidRPr="00375F1C">
        <w:t>о</w:t>
      </w:r>
      <w:r w:rsidRPr="00375F1C">
        <w:t>века, что соответствует нормам обеспеченности для малых городов – 8 м</w:t>
      </w:r>
      <w:r w:rsidRPr="00375F1C">
        <w:rPr>
          <w:vertAlign w:val="superscript"/>
        </w:rPr>
        <w:t>2</w:t>
      </w:r>
      <w:r w:rsidRPr="00375F1C">
        <w:t>/чел. (СНиП 2.07.01-89* г.</w:t>
      </w:r>
      <w:r w:rsidR="00375F1C">
        <w:t xml:space="preserve"> </w:t>
      </w:r>
      <w:r w:rsidRPr="00375F1C">
        <w:t>Москва., 2004г. Градостроительство. Планировка и застройка городских и сельских поселений).</w:t>
      </w:r>
    </w:p>
    <w:p w:rsidR="000821DA" w:rsidRPr="00B67CEC" w:rsidRDefault="00C407F9" w:rsidP="00FC0431">
      <w:pPr>
        <w:pStyle w:val="aff"/>
      </w:pPr>
      <w:r w:rsidRPr="00375F1C">
        <w:t>Помимо зеленых насаждений общего пользования в озеленении города прису</w:t>
      </w:r>
      <w:r w:rsidRPr="00375F1C">
        <w:t>т</w:t>
      </w:r>
      <w:r w:rsidR="00375F1C">
        <w:t>ствует</w:t>
      </w:r>
      <w:r w:rsidRPr="00375F1C">
        <w:t xml:space="preserve"> крупный зе</w:t>
      </w:r>
      <w:r w:rsidR="00375F1C" w:rsidRPr="00375F1C">
        <w:t>леный массив</w:t>
      </w:r>
      <w:r w:rsidR="00375F1C">
        <w:t xml:space="preserve"> в северной части города, включающий </w:t>
      </w:r>
      <w:r w:rsidR="00375F1C" w:rsidRPr="00375F1C">
        <w:t>земли лесного фон</w:t>
      </w:r>
      <w:r w:rsidR="002146AD">
        <w:t>да - 151,0</w:t>
      </w:r>
      <w:r w:rsidR="00375F1C" w:rsidRPr="00375F1C">
        <w:t xml:space="preserve"> га. </w:t>
      </w:r>
      <w:r w:rsidRPr="00375F1C">
        <w:t>Улич</w:t>
      </w:r>
      <w:r w:rsidR="00375F1C" w:rsidRPr="00375F1C">
        <w:t>ное озеленение города Янаула</w:t>
      </w:r>
      <w:r w:rsidRPr="00375F1C">
        <w:t xml:space="preserve"> представлено </w:t>
      </w:r>
      <w:proofErr w:type="spellStart"/>
      <w:r w:rsidRPr="00375F1C">
        <w:t>одно-двухрядной</w:t>
      </w:r>
      <w:proofErr w:type="spellEnd"/>
      <w:r w:rsidRPr="00375F1C">
        <w:t xml:space="preserve"> посадкой деревьев.</w:t>
      </w:r>
    </w:p>
    <w:p w:rsidR="00AB6423" w:rsidRDefault="00AB6423" w:rsidP="00FC0431">
      <w:pPr>
        <w:pStyle w:val="aff0"/>
      </w:pPr>
    </w:p>
    <w:p w:rsidR="00DC0AB1" w:rsidRPr="00B67CEC" w:rsidRDefault="00B67CEC" w:rsidP="00FC0431">
      <w:pPr>
        <w:pStyle w:val="aff0"/>
        <w:rPr>
          <w:color w:val="FF0000"/>
        </w:rPr>
      </w:pPr>
      <w:r>
        <w:lastRenderedPageBreak/>
        <w:t>Система о</w:t>
      </w:r>
      <w:r w:rsidR="00DC0AB1" w:rsidRPr="00B67CEC">
        <w:t>бразовани</w:t>
      </w:r>
      <w:r>
        <w:t>я</w:t>
      </w:r>
    </w:p>
    <w:p w:rsidR="00F31B87" w:rsidRPr="00B67CEC" w:rsidRDefault="00F40A4E" w:rsidP="00FC0431">
      <w:pPr>
        <w:pStyle w:val="aff"/>
      </w:pPr>
      <w:r w:rsidRPr="00B67CEC">
        <w:t>В систему общего образования г. Янаула входят детские сады, общеобразов</w:t>
      </w:r>
      <w:r w:rsidRPr="00B67CEC">
        <w:t>а</w:t>
      </w:r>
      <w:r w:rsidRPr="00B67CEC">
        <w:t xml:space="preserve">тельные школы, </w:t>
      </w:r>
      <w:r w:rsidR="0075329E" w:rsidRPr="00B67CEC">
        <w:t xml:space="preserve">гимназия, лицей, </w:t>
      </w:r>
      <w:r w:rsidR="00F31B87" w:rsidRPr="00B67CEC">
        <w:t>внешкольные учреждения, необходимые для всест</w:t>
      </w:r>
      <w:r w:rsidR="00F31B87" w:rsidRPr="00B67CEC">
        <w:t>о</w:t>
      </w:r>
      <w:r w:rsidR="00F31B87" w:rsidRPr="00B67CEC">
        <w:t>роннего развития подрастающего поколения. Объект</w:t>
      </w:r>
      <w:r w:rsidR="00B67CEC" w:rsidRPr="00B67CEC">
        <w:t>ы образования представлены 13</w:t>
      </w:r>
      <w:r w:rsidR="00F31B87" w:rsidRPr="00B67CEC">
        <w:t xml:space="preserve"> муниципальными учреждениями, в том числе:</w:t>
      </w:r>
    </w:p>
    <w:p w:rsidR="00FC0431" w:rsidRDefault="00FC0431" w:rsidP="00FC0431">
      <w:pPr>
        <w:pStyle w:val="a0"/>
      </w:pPr>
      <w:r>
        <w:tab/>
      </w:r>
      <w:r w:rsidR="00560A37" w:rsidRPr="00B67CEC">
        <w:t xml:space="preserve">8 </w:t>
      </w:r>
      <w:r w:rsidR="00F31B87" w:rsidRPr="00B67CEC">
        <w:t>дошкольными образовате</w:t>
      </w:r>
      <w:r w:rsidR="00560A37" w:rsidRPr="00B67CEC">
        <w:t>льными учреждениями (МБДОУ детский сад № 6 «В</w:t>
      </w:r>
      <w:r w:rsidR="00560A37" w:rsidRPr="00B67CEC">
        <w:t>а</w:t>
      </w:r>
      <w:r w:rsidR="00560A37" w:rsidRPr="00B67CEC">
        <w:t>силек», МАДОУ детский сад № 7 «Колокольчик», МБДОУ детский сад № 8 «</w:t>
      </w:r>
      <w:proofErr w:type="spellStart"/>
      <w:r w:rsidR="00560A37" w:rsidRPr="00B67CEC">
        <w:t>Гвозди</w:t>
      </w:r>
      <w:r w:rsidR="00560A37" w:rsidRPr="00B67CEC">
        <w:t>ч</w:t>
      </w:r>
      <w:r w:rsidR="00560A37" w:rsidRPr="00B67CEC">
        <w:t>ка</w:t>
      </w:r>
      <w:proofErr w:type="spellEnd"/>
      <w:r w:rsidR="00560A37" w:rsidRPr="00B67CEC">
        <w:t>», МБДОУ детский сад № 9 «Рябинка», МБДОУ детский сад № 210 «</w:t>
      </w:r>
      <w:proofErr w:type="spellStart"/>
      <w:r w:rsidR="00560A37" w:rsidRPr="00B67CEC">
        <w:t>Чебурашка</w:t>
      </w:r>
      <w:proofErr w:type="spellEnd"/>
      <w:r w:rsidR="00560A37" w:rsidRPr="00B67CEC">
        <w:t>», МБДОУ детский сад № 14 «</w:t>
      </w:r>
      <w:proofErr w:type="spellStart"/>
      <w:r w:rsidR="00560A37" w:rsidRPr="00B67CEC">
        <w:t>Дюймовочка</w:t>
      </w:r>
      <w:proofErr w:type="spellEnd"/>
      <w:r w:rsidR="00560A37" w:rsidRPr="00B67CEC">
        <w:t>», МАДОУ ЦРР детский сад № 15 «Дельфин»</w:t>
      </w:r>
      <w:r w:rsidR="00B13D78" w:rsidRPr="00B67CEC">
        <w:t>, МБДОУ детский сад № 16 «Родничок»)</w:t>
      </w:r>
      <w:r>
        <w:t>;</w:t>
      </w:r>
    </w:p>
    <w:p w:rsidR="00F31B87" w:rsidRPr="00B67CEC" w:rsidRDefault="00560A37" w:rsidP="00FC0431">
      <w:pPr>
        <w:pStyle w:val="a0"/>
      </w:pPr>
      <w:r w:rsidRPr="00B67CEC">
        <w:t>3</w:t>
      </w:r>
      <w:r w:rsidR="00F31B87" w:rsidRPr="00B67CEC">
        <w:t xml:space="preserve"> школами</w:t>
      </w:r>
      <w:r w:rsidR="00B13D78" w:rsidRPr="00B67CEC">
        <w:t xml:space="preserve"> (МБОУ СОШ № 1 г. Янаул, МБОУ СОШ им. Р. Гареева г. Янаул, МБОУ СОШ № 4 г. Янаул)</w:t>
      </w:r>
      <w:r w:rsidR="00F31B87" w:rsidRPr="00B67CEC">
        <w:t>;</w:t>
      </w:r>
    </w:p>
    <w:p w:rsidR="00F31B87" w:rsidRPr="00B67CEC" w:rsidRDefault="00560A37" w:rsidP="00FC0431">
      <w:pPr>
        <w:pStyle w:val="a0"/>
      </w:pPr>
      <w:r w:rsidRPr="00B67CEC">
        <w:t>1 гимназией</w:t>
      </w:r>
      <w:r w:rsidR="00B13D78" w:rsidRPr="00B67CEC">
        <w:t xml:space="preserve"> (МБОУ гимназия г. Янаул)</w:t>
      </w:r>
      <w:r w:rsidRPr="00B67CEC">
        <w:t>;</w:t>
      </w:r>
    </w:p>
    <w:p w:rsidR="001567BB" w:rsidRPr="00FC0431" w:rsidRDefault="00560A37" w:rsidP="00FC0431">
      <w:pPr>
        <w:pStyle w:val="a0"/>
      </w:pPr>
      <w:r w:rsidRPr="00B67CEC">
        <w:t>1 лицеем</w:t>
      </w:r>
      <w:r w:rsidR="00B13D78" w:rsidRPr="00B67CEC">
        <w:t xml:space="preserve"> (МБОУ лицей г. Янаул)</w:t>
      </w:r>
      <w:r w:rsidRPr="00B67CEC">
        <w:t>.</w:t>
      </w:r>
    </w:p>
    <w:p w:rsidR="001567BB" w:rsidRPr="00FC0431" w:rsidRDefault="001567BB" w:rsidP="00FC0431">
      <w:pPr>
        <w:pStyle w:val="aff0"/>
      </w:pPr>
      <w:r w:rsidRPr="002146AD">
        <w:t>Дошкольные образовательные учреждения</w:t>
      </w:r>
    </w:p>
    <w:p w:rsidR="00F40A4E" w:rsidRPr="00B67CEC" w:rsidRDefault="00833313" w:rsidP="00FC0431">
      <w:pPr>
        <w:pStyle w:val="aff"/>
      </w:pPr>
      <w:r w:rsidRPr="00B67CEC">
        <w:t>Количество детских дошкольных образовательных учреждений за годы, пр</w:t>
      </w:r>
      <w:r w:rsidRPr="00B67CEC">
        <w:t>о</w:t>
      </w:r>
      <w:r w:rsidRPr="00B67CEC">
        <w:t xml:space="preserve">шедшие </w:t>
      </w:r>
      <w:r w:rsidR="00A10150" w:rsidRPr="00B67CEC">
        <w:t>с момента разработки генплана</w:t>
      </w:r>
      <w:r w:rsidR="00B13D78" w:rsidRPr="00B67CEC">
        <w:t xml:space="preserve"> 1996 года</w:t>
      </w:r>
      <w:r w:rsidR="00A10150" w:rsidRPr="00B67CEC">
        <w:t xml:space="preserve">, </w:t>
      </w:r>
      <w:r w:rsidRPr="00B67CEC">
        <w:t xml:space="preserve">неуклонно сокращалось. </w:t>
      </w:r>
      <w:r w:rsidR="00B13D78" w:rsidRPr="00B67CEC">
        <w:t>В 1995 г</w:t>
      </w:r>
      <w:r w:rsidR="00B13D78" w:rsidRPr="00B67CEC">
        <w:t>о</w:t>
      </w:r>
      <w:r w:rsidR="00B13D78" w:rsidRPr="00B67CEC">
        <w:t>ду в Янауле</w:t>
      </w:r>
      <w:r w:rsidRPr="00B67CEC">
        <w:t xml:space="preserve"> насчитывалось 12 детских дошкольных образовательных учреждений, к 2000 г. </w:t>
      </w:r>
      <w:r w:rsidR="00A10150" w:rsidRPr="00B67CEC">
        <w:t>из них осталось</w:t>
      </w:r>
      <w:r w:rsidRPr="00B67CEC">
        <w:t xml:space="preserve"> 9 учреждений</w:t>
      </w:r>
      <w:r w:rsidR="00B13D78" w:rsidRPr="00B67CEC">
        <w:t>, с 2002 года</w:t>
      </w:r>
      <w:r w:rsidR="00A10150" w:rsidRPr="00B67CEC">
        <w:t xml:space="preserve"> по сегодняшний день функционир</w:t>
      </w:r>
      <w:r w:rsidR="00A10150" w:rsidRPr="00B67CEC">
        <w:t>у</w:t>
      </w:r>
      <w:r w:rsidR="00A10150" w:rsidRPr="00B67CEC">
        <w:t xml:space="preserve">ют </w:t>
      </w:r>
      <w:r w:rsidRPr="00B67CEC">
        <w:t xml:space="preserve">8  </w:t>
      </w:r>
      <w:r w:rsidR="00B13D78" w:rsidRPr="00B67CEC">
        <w:t>ДДОУ</w:t>
      </w:r>
      <w:r w:rsidR="00A10150" w:rsidRPr="00B67CEC">
        <w:t>.</w:t>
      </w:r>
    </w:p>
    <w:p w:rsidR="002C2E61" w:rsidRPr="00B67CEC" w:rsidRDefault="00560A37" w:rsidP="00FC0431">
      <w:pPr>
        <w:pStyle w:val="aff"/>
      </w:pPr>
      <w:r w:rsidRPr="00B67CEC">
        <w:t>Численность детей в де</w:t>
      </w:r>
      <w:r w:rsidR="00B13D78" w:rsidRPr="00B67CEC">
        <w:t>тских дошкольных учреждениях к концу</w:t>
      </w:r>
      <w:r w:rsidRPr="00B67CEC">
        <w:t xml:space="preserve"> 2009 года с</w:t>
      </w:r>
      <w:r w:rsidRPr="00B67CEC">
        <w:t>о</w:t>
      </w:r>
      <w:r w:rsidRPr="00B67CEC">
        <w:t xml:space="preserve">ставляла </w:t>
      </w:r>
      <w:r w:rsidR="00B13D78" w:rsidRPr="00B67CEC">
        <w:t>1432 человека, обеспеченность детей в возрасте 1-6 лет детскими дошкол</w:t>
      </w:r>
      <w:r w:rsidR="00B13D78" w:rsidRPr="00B67CEC">
        <w:t>ь</w:t>
      </w:r>
      <w:r w:rsidR="00B13D78" w:rsidRPr="00B67CEC">
        <w:t>ными учреждениями  - 644 места на 1000 детей соответствующего возраста, процент охвата детей детскими дошкольными учреждениями – 74 % (против 70,9 % в 2005 г</w:t>
      </w:r>
      <w:r w:rsidR="00B13D78" w:rsidRPr="00B67CEC">
        <w:t>о</w:t>
      </w:r>
      <w:r w:rsidR="00B13D78" w:rsidRPr="00B67CEC">
        <w:t xml:space="preserve">ду). </w:t>
      </w:r>
    </w:p>
    <w:p w:rsidR="00E079AF" w:rsidRPr="00B67CEC" w:rsidRDefault="002C2E61" w:rsidP="00FC0431">
      <w:pPr>
        <w:pStyle w:val="aff"/>
      </w:pPr>
      <w:r w:rsidRPr="00B67CEC">
        <w:t xml:space="preserve">В детских дошкольных учреждениях наблюдается недостаток мест. </w:t>
      </w:r>
      <w:r w:rsidR="00FF3A71" w:rsidRPr="00B67CEC">
        <w:t xml:space="preserve">Нормативная потребность </w:t>
      </w:r>
      <w:r w:rsidRPr="00B67CEC">
        <w:t>в обеспечении населения г. Янаула местами в детских дошкольных учре</w:t>
      </w:r>
      <w:r w:rsidRPr="00B67CEC">
        <w:t>ж</w:t>
      </w:r>
      <w:r w:rsidRPr="00B67CEC">
        <w:t>ден</w:t>
      </w:r>
      <w:r w:rsidR="002146AD">
        <w:t>иях на сегодня составляет 1430</w:t>
      </w:r>
      <w:r w:rsidRPr="00B67CEC">
        <w:t xml:space="preserve"> мест</w:t>
      </w:r>
      <w:r w:rsidR="002146AD">
        <w:t>, она удовлетворяется на 84</w:t>
      </w:r>
      <w:r w:rsidRPr="00B67CEC">
        <w:t xml:space="preserve"> %. </w:t>
      </w:r>
    </w:p>
    <w:p w:rsidR="00560A37" w:rsidRPr="00B67CEC" w:rsidRDefault="00E079AF" w:rsidP="00072926">
      <w:pPr>
        <w:pStyle w:val="aff"/>
      </w:pPr>
      <w:r w:rsidRPr="00B67CEC">
        <w:t>Диаграмма, иллюстрирующая изменения вышеупомянутых показателей, прив</w:t>
      </w:r>
      <w:r w:rsidRPr="00B67CEC">
        <w:t>е</w:t>
      </w:r>
      <w:r w:rsidRPr="00B67CEC">
        <w:t>дена ниже.</w:t>
      </w:r>
      <w:r w:rsidR="00B13D78" w:rsidRPr="00B67CEC">
        <w:t xml:space="preserve"> </w:t>
      </w:r>
    </w:p>
    <w:p w:rsidR="00560A37" w:rsidRDefault="00560A37" w:rsidP="00560A37">
      <w:pPr>
        <w:pStyle w:val="a5"/>
        <w:ind w:left="0"/>
        <w:rPr>
          <w:rFonts w:ascii="Verdana" w:hAnsi="Verdana"/>
          <w:color w:val="FF0000"/>
          <w:sz w:val="20"/>
          <w:szCs w:val="20"/>
        </w:rPr>
      </w:pPr>
    </w:p>
    <w:p w:rsidR="00667748" w:rsidRPr="00072926" w:rsidRDefault="00636147" w:rsidP="00072926">
      <w:pPr>
        <w:pStyle w:val="a5"/>
        <w:ind w:left="0"/>
        <w:rPr>
          <w:rFonts w:ascii="Verdana" w:hAnsi="Verdana"/>
          <w:color w:val="FF0000"/>
          <w:sz w:val="20"/>
          <w:szCs w:val="20"/>
        </w:rPr>
      </w:pPr>
      <w:r w:rsidRPr="00636147">
        <w:rPr>
          <w:rFonts w:ascii="Verdana" w:hAnsi="Verdana"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5760000" cy="3600000"/>
            <wp:effectExtent l="0" t="19050" r="69300" b="57600"/>
            <wp:docPr id="30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C2E61" w:rsidRPr="002146AD" w:rsidRDefault="002146AD" w:rsidP="00FC0431">
      <w:pPr>
        <w:pStyle w:val="aff"/>
      </w:pPr>
      <w:r w:rsidRPr="002146AD">
        <w:lastRenderedPageBreak/>
        <w:t>В течение расчетного срока не предполагается убыль</w:t>
      </w:r>
      <w:r w:rsidR="002C2E61" w:rsidRPr="002146AD">
        <w:t xml:space="preserve"> по </w:t>
      </w:r>
      <w:r w:rsidRPr="002146AD">
        <w:t>техническому состо</w:t>
      </w:r>
      <w:r w:rsidRPr="002146AD">
        <w:t>я</w:t>
      </w:r>
      <w:r w:rsidRPr="002146AD">
        <w:t>нию детских садов города, которые расположены в современных, а не приспособле</w:t>
      </w:r>
      <w:r w:rsidRPr="002146AD">
        <w:t>н</w:t>
      </w:r>
      <w:r w:rsidRPr="002146AD">
        <w:t>ных зданиях, общей емкостью 1201</w:t>
      </w:r>
      <w:r w:rsidR="002C2E61" w:rsidRPr="002146AD">
        <w:t xml:space="preserve"> мест</w:t>
      </w:r>
      <w:r w:rsidRPr="002146AD">
        <w:t>о</w:t>
      </w:r>
      <w:r w:rsidR="002C2E61" w:rsidRPr="002146AD">
        <w:t>.</w:t>
      </w:r>
    </w:p>
    <w:p w:rsidR="002C2E61" w:rsidRPr="002146AD" w:rsidRDefault="002C2E61" w:rsidP="00FC0431">
      <w:pPr>
        <w:pStyle w:val="aff"/>
      </w:pPr>
      <w:r w:rsidRPr="002146AD">
        <w:t>В территориальном отношении детские сады распределены неравномерно, с</w:t>
      </w:r>
      <w:r w:rsidRPr="002146AD">
        <w:t>о</w:t>
      </w:r>
      <w:r w:rsidRPr="002146AD">
        <w:t>средоточены в южной част</w:t>
      </w:r>
      <w:r w:rsidR="0075329E" w:rsidRPr="002146AD">
        <w:t>и города, их нехватка</w:t>
      </w:r>
      <w:r w:rsidRPr="002146AD">
        <w:t xml:space="preserve"> ощущается в северной части города.</w:t>
      </w:r>
      <w:r w:rsidR="0075329E" w:rsidRPr="002146AD">
        <w:t xml:space="preserve"> </w:t>
      </w:r>
    </w:p>
    <w:p w:rsidR="0075329E" w:rsidRPr="00072926" w:rsidRDefault="0075329E" w:rsidP="00072926">
      <w:pPr>
        <w:pStyle w:val="aff"/>
      </w:pPr>
      <w:r w:rsidRPr="002146AD">
        <w:t>Нормативные радиусы доступности детских дошкольных учреждений</w:t>
      </w:r>
      <w:r w:rsidR="002146AD" w:rsidRPr="002146AD">
        <w:t xml:space="preserve"> для нас</w:t>
      </w:r>
      <w:r w:rsidR="002146AD" w:rsidRPr="002146AD">
        <w:t>е</w:t>
      </w:r>
      <w:r w:rsidR="002146AD" w:rsidRPr="002146AD">
        <w:t>ления не выдерживаются</w:t>
      </w:r>
      <w:r w:rsidRPr="002146AD">
        <w:t>.</w:t>
      </w:r>
    </w:p>
    <w:p w:rsidR="0075329E" w:rsidRPr="00072926" w:rsidRDefault="0075329E" w:rsidP="00072926">
      <w:pPr>
        <w:pStyle w:val="aff0"/>
      </w:pPr>
      <w:r w:rsidRPr="002146AD">
        <w:t>Общеобразовательные учреждения</w:t>
      </w:r>
    </w:p>
    <w:p w:rsidR="00664AB2" w:rsidRPr="002146AD" w:rsidRDefault="0075329E" w:rsidP="00FC0431">
      <w:pPr>
        <w:pStyle w:val="aff"/>
      </w:pPr>
      <w:r w:rsidRPr="002146AD">
        <w:t>В систему общего образования г. Янаула входят три общеобразовательные шк</w:t>
      </w:r>
      <w:r w:rsidRPr="002146AD">
        <w:t>о</w:t>
      </w:r>
      <w:r w:rsidRPr="002146AD">
        <w:t xml:space="preserve">лы, гимназия, </w:t>
      </w:r>
      <w:r w:rsidR="002146AD" w:rsidRPr="002146AD">
        <w:t>лицей. В них обучаются 3133 учащихся (часть из них -</w:t>
      </w:r>
      <w:r w:rsidRPr="002146AD">
        <w:t xml:space="preserve"> во вторую сме</w:t>
      </w:r>
      <w:r w:rsidR="00FC0431">
        <w:t>ну).</w:t>
      </w:r>
    </w:p>
    <w:p w:rsidR="00664AB2" w:rsidRPr="00FC0431" w:rsidRDefault="00636147" w:rsidP="00FC0431">
      <w:pPr>
        <w:pStyle w:val="a5"/>
        <w:spacing w:line="240" w:lineRule="auto"/>
        <w:ind w:left="141" w:hanging="141"/>
        <w:jc w:val="both"/>
        <w:rPr>
          <w:rFonts w:ascii="Verdana" w:hAnsi="Verdana"/>
          <w:color w:val="FF0000"/>
          <w:sz w:val="20"/>
          <w:szCs w:val="20"/>
        </w:rPr>
      </w:pPr>
      <w:r w:rsidRPr="00636147">
        <w:rPr>
          <w:rFonts w:ascii="Verdana" w:hAnsi="Verdana"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5760000" cy="3600000"/>
            <wp:effectExtent l="0" t="19050" r="69300" b="57600"/>
            <wp:docPr id="3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0575F7" w:rsidRPr="002146AD" w:rsidRDefault="0075329E" w:rsidP="00FC0431">
      <w:pPr>
        <w:pStyle w:val="aff0"/>
      </w:pPr>
      <w:r w:rsidRPr="002146AD">
        <w:t>Внешкольное образование</w:t>
      </w:r>
    </w:p>
    <w:p w:rsidR="00187405" w:rsidRPr="002146AD" w:rsidRDefault="00187405" w:rsidP="00FC0431">
      <w:pPr>
        <w:pStyle w:val="aff"/>
      </w:pPr>
      <w:r w:rsidRPr="002146AD">
        <w:t>Система внешкольного дополнительного образования имеет особое значение в воспитании подрастающего поколения с точки зрения формирования всесторонне ра</w:t>
      </w:r>
      <w:r w:rsidRPr="002146AD">
        <w:t>з</w:t>
      </w:r>
      <w:r w:rsidRPr="002146AD">
        <w:t>витой, социально активной и творческой личности.</w:t>
      </w:r>
    </w:p>
    <w:p w:rsidR="000575F7" w:rsidRPr="002146AD" w:rsidRDefault="000575F7" w:rsidP="00FC0431">
      <w:pPr>
        <w:pStyle w:val="aff"/>
      </w:pPr>
      <w:r w:rsidRPr="002146AD">
        <w:t>Основными учреждениями внешкольного образования в г. Янауле являются:</w:t>
      </w:r>
    </w:p>
    <w:p w:rsidR="000575F7" w:rsidRPr="002146AD" w:rsidRDefault="007000E0" w:rsidP="00FC0431">
      <w:pPr>
        <w:pStyle w:val="a0"/>
      </w:pPr>
      <w:r w:rsidRPr="002146AD">
        <w:t>МБУ «Дом пионеров и школьников»</w:t>
      </w:r>
      <w:r w:rsidR="00187405" w:rsidRPr="002146AD">
        <w:t xml:space="preserve"> (литер 1.16)</w:t>
      </w:r>
      <w:r w:rsidRPr="002146AD">
        <w:t>;</w:t>
      </w:r>
    </w:p>
    <w:p w:rsidR="007000E0" w:rsidRPr="002146AD" w:rsidRDefault="007000E0" w:rsidP="00FC0431">
      <w:pPr>
        <w:pStyle w:val="a0"/>
      </w:pPr>
      <w:r w:rsidRPr="002146AD">
        <w:t>МБУ «Детско-юношеская спортивная школа»</w:t>
      </w:r>
      <w:r w:rsidR="00AA6F52" w:rsidRPr="002146AD">
        <w:t xml:space="preserve"> (695 учащихся, </w:t>
      </w:r>
      <w:r w:rsidR="00187405" w:rsidRPr="002146AD">
        <w:t>литер 1.17)</w:t>
      </w:r>
      <w:r w:rsidRPr="002146AD">
        <w:t>;</w:t>
      </w:r>
    </w:p>
    <w:p w:rsidR="007000E0" w:rsidRPr="002146AD" w:rsidRDefault="007000E0" w:rsidP="00FC0431">
      <w:pPr>
        <w:pStyle w:val="a0"/>
      </w:pPr>
      <w:r w:rsidRPr="002146AD">
        <w:t>МБУ ДОД «Станция юных техников»</w:t>
      </w:r>
      <w:r w:rsidR="00187405" w:rsidRPr="002146AD">
        <w:t xml:space="preserve"> </w:t>
      </w:r>
      <w:r w:rsidR="00AA6F52" w:rsidRPr="002146AD">
        <w:t xml:space="preserve">(70 мест, </w:t>
      </w:r>
      <w:r w:rsidR="00187405" w:rsidRPr="002146AD">
        <w:t>литер 1.18)</w:t>
      </w:r>
      <w:r w:rsidRPr="002146AD">
        <w:t>;</w:t>
      </w:r>
    </w:p>
    <w:p w:rsidR="005B2F7D" w:rsidRPr="00FC0431" w:rsidRDefault="007000E0" w:rsidP="00FC0431">
      <w:pPr>
        <w:pStyle w:val="a0"/>
      </w:pPr>
      <w:r w:rsidRPr="002146AD">
        <w:t>МАБУ «Детская школа искусств»</w:t>
      </w:r>
      <w:r w:rsidR="00187405" w:rsidRPr="002146AD">
        <w:t xml:space="preserve"> (</w:t>
      </w:r>
      <w:r w:rsidR="00AA6F52" w:rsidRPr="002146AD">
        <w:t xml:space="preserve">403 учащихся, </w:t>
      </w:r>
      <w:r w:rsidR="00187405" w:rsidRPr="002146AD">
        <w:t>литер 1.19).</w:t>
      </w:r>
    </w:p>
    <w:p w:rsidR="00187405" w:rsidRPr="00FC0431" w:rsidRDefault="00187405" w:rsidP="00FC0431">
      <w:pPr>
        <w:pStyle w:val="aff0"/>
      </w:pPr>
      <w:r w:rsidRPr="002146AD">
        <w:t>Профессиональное образование</w:t>
      </w:r>
    </w:p>
    <w:p w:rsidR="00071DAA" w:rsidRPr="00FC0431" w:rsidRDefault="00BE5873" w:rsidP="00FC0431">
      <w:pPr>
        <w:pStyle w:val="aff"/>
      </w:pPr>
      <w:r w:rsidRPr="002146AD">
        <w:t>Учреждения</w:t>
      </w:r>
      <w:r w:rsidRPr="002146AD">
        <w:rPr>
          <w:b/>
        </w:rPr>
        <w:t xml:space="preserve"> </w:t>
      </w:r>
      <w:r w:rsidRPr="002146AD">
        <w:t>профессионального образования представлены</w:t>
      </w:r>
      <w:r w:rsidRPr="002146AD">
        <w:rPr>
          <w:b/>
        </w:rPr>
        <w:t xml:space="preserve"> </w:t>
      </w:r>
      <w:r w:rsidRPr="002146AD">
        <w:t>в</w:t>
      </w:r>
      <w:r w:rsidR="00187405" w:rsidRPr="002146AD">
        <w:t xml:space="preserve"> </w:t>
      </w:r>
      <w:r w:rsidRPr="002146AD">
        <w:t xml:space="preserve">Янауле </w:t>
      </w:r>
      <w:r w:rsidR="00160704" w:rsidRPr="002146AD">
        <w:t>Филиал</w:t>
      </w:r>
      <w:r w:rsidR="00071DAA" w:rsidRPr="002146AD">
        <w:t>ом</w:t>
      </w:r>
      <w:r w:rsidR="00160704" w:rsidRPr="002146AD">
        <w:t xml:space="preserve"> Уфимского политехнического техникума</w:t>
      </w:r>
      <w:r w:rsidRPr="002146AD">
        <w:t xml:space="preserve"> (литер 1.23). </w:t>
      </w:r>
    </w:p>
    <w:p w:rsidR="00DC3D8F" w:rsidRPr="002146AD" w:rsidRDefault="00DC3D8F" w:rsidP="00FC0431">
      <w:pPr>
        <w:pStyle w:val="aff0"/>
      </w:pPr>
      <w:r w:rsidRPr="002146AD">
        <w:t>Высшее образование</w:t>
      </w:r>
    </w:p>
    <w:p w:rsidR="00DC3D8F" w:rsidRPr="002146AD" w:rsidRDefault="00DC3D8F" w:rsidP="00FC0431">
      <w:pPr>
        <w:pStyle w:val="aff"/>
      </w:pPr>
      <w:r w:rsidRPr="002146AD">
        <w:t>В Янауле открыты и функционируют филиалы и представительства следующих высших учебных заведений:</w:t>
      </w:r>
    </w:p>
    <w:p w:rsidR="00DC3D8F" w:rsidRPr="002146AD" w:rsidRDefault="00DC3D8F" w:rsidP="00FC0431">
      <w:pPr>
        <w:pStyle w:val="a0"/>
      </w:pPr>
      <w:r w:rsidRPr="002146AD">
        <w:t>Московский институт экономических преобразований</w:t>
      </w:r>
      <w:r w:rsidR="002D29A5" w:rsidRPr="002146AD">
        <w:t xml:space="preserve"> (литер 1.20);</w:t>
      </w:r>
    </w:p>
    <w:p w:rsidR="002146AD" w:rsidRPr="00FC0431" w:rsidRDefault="002D29A5" w:rsidP="00FC0431">
      <w:pPr>
        <w:pStyle w:val="a0"/>
      </w:pPr>
      <w:r w:rsidRPr="002146AD">
        <w:t>Институт социальных и гуманитарных зданий (литер 1.21)</w:t>
      </w:r>
    </w:p>
    <w:p w:rsidR="00AB6423" w:rsidRDefault="00AB6423" w:rsidP="00FC0431">
      <w:pPr>
        <w:pStyle w:val="aff0"/>
      </w:pPr>
    </w:p>
    <w:p w:rsidR="00AB6423" w:rsidRDefault="00AB6423" w:rsidP="00FC0431">
      <w:pPr>
        <w:pStyle w:val="aff0"/>
      </w:pPr>
    </w:p>
    <w:p w:rsidR="002D29A5" w:rsidRPr="00FC0431" w:rsidRDefault="00DC0AB1" w:rsidP="00FC0431">
      <w:pPr>
        <w:pStyle w:val="aff0"/>
        <w:rPr>
          <w:color w:val="FF0000"/>
        </w:rPr>
      </w:pPr>
      <w:r w:rsidRPr="002146AD">
        <w:lastRenderedPageBreak/>
        <w:t>Здравоохранение</w:t>
      </w:r>
      <w:r w:rsidR="00716056" w:rsidRPr="002146AD">
        <w:t xml:space="preserve"> и социальное обеспечение</w:t>
      </w:r>
    </w:p>
    <w:p w:rsidR="00A40BB0" w:rsidRPr="002146AD" w:rsidRDefault="002D29A5" w:rsidP="00FC0431">
      <w:pPr>
        <w:pStyle w:val="aff"/>
      </w:pPr>
      <w:r w:rsidRPr="002146AD">
        <w:t>Медицинское обслуживание населения в г. Янауле осуществляется развитой си</w:t>
      </w:r>
      <w:r w:rsidRPr="002146AD">
        <w:t>с</w:t>
      </w:r>
      <w:r w:rsidRPr="002146AD">
        <w:t>темой учреждений здрав</w:t>
      </w:r>
      <w:r w:rsidR="00A40BB0" w:rsidRPr="002146AD">
        <w:t>оохранения.</w:t>
      </w:r>
    </w:p>
    <w:p w:rsidR="002D29A5" w:rsidRPr="002146AD" w:rsidRDefault="00A40BB0" w:rsidP="00FC0431">
      <w:pPr>
        <w:pStyle w:val="aff"/>
      </w:pPr>
      <w:r w:rsidRPr="002146AD">
        <w:t>Основным учреждением здравоохранения является комплекс МУ «</w:t>
      </w:r>
      <w:proofErr w:type="spellStart"/>
      <w:r w:rsidRPr="002146AD">
        <w:t>Янаульская</w:t>
      </w:r>
      <w:proofErr w:type="spellEnd"/>
      <w:r w:rsidRPr="002146AD">
        <w:t xml:space="preserve"> центральная больница»</w:t>
      </w:r>
      <w:r w:rsidR="002D29A5" w:rsidRPr="002146AD">
        <w:t xml:space="preserve"> в которую входят:</w:t>
      </w:r>
    </w:p>
    <w:p w:rsidR="002D29A5" w:rsidRPr="002146AD" w:rsidRDefault="002D29A5" w:rsidP="00FC0431">
      <w:pPr>
        <w:pStyle w:val="a0"/>
      </w:pPr>
      <w:r w:rsidRPr="002146AD">
        <w:t>МУ «</w:t>
      </w:r>
      <w:proofErr w:type="spellStart"/>
      <w:r w:rsidRPr="002146AD">
        <w:t>Янаульская</w:t>
      </w:r>
      <w:proofErr w:type="spellEnd"/>
      <w:r w:rsidRPr="002146AD">
        <w:t xml:space="preserve"> центральная районная больница» (297 коек, литер 2.2);</w:t>
      </w:r>
    </w:p>
    <w:p w:rsidR="002D29A5" w:rsidRPr="002146AD" w:rsidRDefault="00A40BB0" w:rsidP="00FC0431">
      <w:pPr>
        <w:pStyle w:val="a0"/>
      </w:pPr>
      <w:r w:rsidRPr="002146AD">
        <w:t>Роддом (литер 2.5);</w:t>
      </w:r>
    </w:p>
    <w:p w:rsidR="00716056" w:rsidRPr="002146AD" w:rsidRDefault="00A40BB0" w:rsidP="00FC0431">
      <w:pPr>
        <w:pStyle w:val="a0"/>
      </w:pPr>
      <w:r w:rsidRPr="002146AD">
        <w:t>Станция скорой медицинской помощи (литер 2.6).</w:t>
      </w:r>
    </w:p>
    <w:p w:rsidR="00716056" w:rsidRPr="002146AD" w:rsidRDefault="00716056" w:rsidP="00FC0431">
      <w:pPr>
        <w:pStyle w:val="aff"/>
      </w:pPr>
      <w:r w:rsidRPr="002146AD">
        <w:t xml:space="preserve">Рядом с комплексом ЦРБ расположен </w:t>
      </w:r>
      <w:r w:rsidRPr="002146AD">
        <w:rPr>
          <w:b/>
        </w:rPr>
        <w:t>ГУ «</w:t>
      </w:r>
      <w:proofErr w:type="spellStart"/>
      <w:r w:rsidRPr="002146AD">
        <w:rPr>
          <w:b/>
        </w:rPr>
        <w:t>Янаульский</w:t>
      </w:r>
      <w:proofErr w:type="spellEnd"/>
      <w:r w:rsidRPr="002146AD">
        <w:rPr>
          <w:b/>
        </w:rPr>
        <w:t xml:space="preserve"> психоневрологич</w:t>
      </w:r>
      <w:r w:rsidRPr="002146AD">
        <w:rPr>
          <w:b/>
        </w:rPr>
        <w:t>е</w:t>
      </w:r>
      <w:r w:rsidRPr="002146AD">
        <w:rPr>
          <w:b/>
        </w:rPr>
        <w:t>ский интернат»</w:t>
      </w:r>
      <w:r w:rsidRPr="002146AD">
        <w:t xml:space="preserve"> на 125 мест (литер 2.1).</w:t>
      </w:r>
    </w:p>
    <w:p w:rsidR="00A40BB0" w:rsidRPr="002146AD" w:rsidRDefault="00A40BB0" w:rsidP="00FC0431">
      <w:pPr>
        <w:pStyle w:val="aff"/>
      </w:pPr>
      <w:r w:rsidRPr="002146AD">
        <w:t>В южной части города расположены</w:t>
      </w:r>
      <w:r w:rsidR="005E5917" w:rsidRPr="002146AD">
        <w:t xml:space="preserve"> поликлинические учреждения</w:t>
      </w:r>
      <w:r w:rsidRPr="002146AD">
        <w:t>:</w:t>
      </w:r>
    </w:p>
    <w:p w:rsidR="00A40BB0" w:rsidRPr="002146AD" w:rsidRDefault="00A40BB0" w:rsidP="00FC0431">
      <w:pPr>
        <w:pStyle w:val="a0"/>
      </w:pPr>
      <w:r w:rsidRPr="002146AD">
        <w:t>Поликлиника для взрослых (875 посещений в смену, литер 2.3);</w:t>
      </w:r>
    </w:p>
    <w:p w:rsidR="00A40BB0" w:rsidRPr="002146AD" w:rsidRDefault="00A40BB0" w:rsidP="00FC0431">
      <w:pPr>
        <w:pStyle w:val="a0"/>
      </w:pPr>
      <w:r w:rsidRPr="002146AD">
        <w:t>Детская поликлиника (</w:t>
      </w:r>
      <w:r w:rsidR="005E5917" w:rsidRPr="002146AD">
        <w:t>литер 2.4).</w:t>
      </w:r>
    </w:p>
    <w:p w:rsidR="005E5917" w:rsidRPr="002146AD" w:rsidRDefault="005E5917" w:rsidP="00FC0431">
      <w:pPr>
        <w:pStyle w:val="aff"/>
      </w:pPr>
      <w:r w:rsidRPr="002146AD">
        <w:t>Стоматологическая помощь взрослым и детям осуществляется учреждениями:</w:t>
      </w:r>
    </w:p>
    <w:p w:rsidR="00A40BB0" w:rsidRPr="002146AD" w:rsidRDefault="00A40BB0" w:rsidP="00FC0431">
      <w:pPr>
        <w:pStyle w:val="a0"/>
      </w:pPr>
      <w:r w:rsidRPr="002146AD">
        <w:t>Стоматологическая поликлиника (литер 2.7);</w:t>
      </w:r>
    </w:p>
    <w:p w:rsidR="00A40BB0" w:rsidRPr="002146AD" w:rsidRDefault="005E5917" w:rsidP="00FC0431">
      <w:pPr>
        <w:pStyle w:val="a0"/>
      </w:pPr>
      <w:r w:rsidRPr="002146AD">
        <w:t>ООО «</w:t>
      </w:r>
      <w:proofErr w:type="spellStart"/>
      <w:r w:rsidRPr="002146AD">
        <w:t>Дента</w:t>
      </w:r>
      <w:proofErr w:type="spellEnd"/>
      <w:r w:rsidRPr="002146AD">
        <w:t xml:space="preserve"> Люкс» (литер 2.8).</w:t>
      </w:r>
    </w:p>
    <w:p w:rsidR="005E5917" w:rsidRPr="002146AD" w:rsidRDefault="005E5917" w:rsidP="00FC0431">
      <w:pPr>
        <w:pStyle w:val="aff"/>
      </w:pPr>
      <w:r w:rsidRPr="002146AD">
        <w:t xml:space="preserve">В Янауле также </w:t>
      </w:r>
      <w:r w:rsidR="00716056" w:rsidRPr="002146AD">
        <w:t>функционирую</w:t>
      </w:r>
      <w:r w:rsidRPr="002146AD">
        <w:t>т:</w:t>
      </w:r>
    </w:p>
    <w:p w:rsidR="00716056" w:rsidRPr="002146AD" w:rsidRDefault="00716056" w:rsidP="00FC0431">
      <w:pPr>
        <w:pStyle w:val="a0"/>
      </w:pPr>
      <w:r w:rsidRPr="002146AD">
        <w:t>Отделение реабилитации ГУ «Комплексный центр социального обслуживания нас</w:t>
      </w:r>
      <w:r w:rsidRPr="002146AD">
        <w:t>е</w:t>
      </w:r>
      <w:r w:rsidRPr="002146AD">
        <w:t>ления»</w:t>
      </w:r>
    </w:p>
    <w:p w:rsidR="00F90D3D" w:rsidRPr="002146AD" w:rsidRDefault="005E5917" w:rsidP="00FC0431">
      <w:pPr>
        <w:pStyle w:val="a0"/>
      </w:pPr>
      <w:r w:rsidRPr="002146AD">
        <w:t>Центр коррекции зрения «Оптик – экспресс»</w:t>
      </w:r>
      <w:r w:rsidR="00F90D3D" w:rsidRPr="002146AD">
        <w:t>.</w:t>
      </w:r>
    </w:p>
    <w:p w:rsidR="00F90D3D" w:rsidRPr="002146AD" w:rsidRDefault="00F90D3D" w:rsidP="00FC0431">
      <w:pPr>
        <w:pStyle w:val="aff"/>
      </w:pPr>
      <w:r w:rsidRPr="002146AD">
        <w:t>Аптечные сети представлены в Янауле в следующем составе:</w:t>
      </w:r>
    </w:p>
    <w:p w:rsidR="00716056" w:rsidRPr="002146AD" w:rsidRDefault="00716056" w:rsidP="00FC0431">
      <w:pPr>
        <w:pStyle w:val="a0"/>
      </w:pPr>
      <w:r w:rsidRPr="002146AD">
        <w:t>Центральная районная аптека № 42 – филиал ГУП «</w:t>
      </w:r>
      <w:proofErr w:type="spellStart"/>
      <w:r w:rsidRPr="002146AD">
        <w:t>Башфармация</w:t>
      </w:r>
      <w:proofErr w:type="spellEnd"/>
      <w:r w:rsidRPr="002146AD">
        <w:t>»;</w:t>
      </w:r>
    </w:p>
    <w:p w:rsidR="00F90D3D" w:rsidRPr="002146AD" w:rsidRDefault="00F90D3D" w:rsidP="00FC0431">
      <w:pPr>
        <w:pStyle w:val="a0"/>
      </w:pPr>
      <w:r w:rsidRPr="002146AD">
        <w:t>Аптека ЗАО «</w:t>
      </w:r>
      <w:proofErr w:type="spellStart"/>
      <w:r w:rsidRPr="002146AD">
        <w:t>Фармленд</w:t>
      </w:r>
      <w:proofErr w:type="spellEnd"/>
      <w:r w:rsidRPr="002146AD">
        <w:t>»</w:t>
      </w:r>
      <w:r w:rsidR="00F42753" w:rsidRPr="002146AD">
        <w:t xml:space="preserve"> (литер 2.11);</w:t>
      </w:r>
    </w:p>
    <w:p w:rsidR="00716056" w:rsidRPr="002146AD" w:rsidRDefault="00716056" w:rsidP="00FC0431">
      <w:pPr>
        <w:pStyle w:val="a0"/>
      </w:pPr>
      <w:r w:rsidRPr="002146AD">
        <w:t>Аптека ОАО «Аптечная сеть 36,6» (литер 2.12).</w:t>
      </w:r>
    </w:p>
    <w:p w:rsidR="00187405" w:rsidRPr="002146AD" w:rsidRDefault="00187405" w:rsidP="00187405">
      <w:pPr>
        <w:pStyle w:val="a5"/>
        <w:ind w:left="0"/>
        <w:rPr>
          <w:rFonts w:ascii="Verdana" w:hAnsi="Verdana"/>
          <w:color w:val="0070C0"/>
          <w:sz w:val="20"/>
          <w:szCs w:val="20"/>
        </w:rPr>
      </w:pPr>
    </w:p>
    <w:p w:rsidR="00753A5E" w:rsidRPr="00804593" w:rsidRDefault="002146AD" w:rsidP="00FC0431">
      <w:pPr>
        <w:pStyle w:val="aff"/>
      </w:pPr>
      <w:r w:rsidRPr="00804593">
        <w:t xml:space="preserve">Число больничных коек </w:t>
      </w:r>
      <w:r w:rsidR="00804593" w:rsidRPr="00804593">
        <w:t>в стационарах города Янаула за период с 1995 по 2009 год неуклонно сокращалось. В настоящее время город располагает 297 койками, что в 1,9 раза меньше показателя 1995 года.</w:t>
      </w:r>
    </w:p>
    <w:p w:rsidR="00804593" w:rsidRPr="00804593" w:rsidRDefault="00804593" w:rsidP="00072926">
      <w:pPr>
        <w:pStyle w:val="aff"/>
      </w:pPr>
      <w:r w:rsidRPr="00804593">
        <w:t>Динамику изменения числа больничных коек иллюстрирует соответствующая диаграмма.</w:t>
      </w:r>
    </w:p>
    <w:p w:rsidR="00753A5E" w:rsidRPr="00753A5E" w:rsidRDefault="00753A5E" w:rsidP="00187405">
      <w:pPr>
        <w:pStyle w:val="a5"/>
        <w:ind w:left="0"/>
        <w:rPr>
          <w:rFonts w:ascii="Verdana" w:hAnsi="Verdana"/>
          <w:color w:val="FF0000"/>
          <w:sz w:val="20"/>
          <w:szCs w:val="20"/>
        </w:rPr>
      </w:pPr>
    </w:p>
    <w:p w:rsidR="00753A5E" w:rsidRDefault="007E3A28" w:rsidP="00187405">
      <w:pPr>
        <w:pStyle w:val="a5"/>
        <w:ind w:left="0"/>
        <w:rPr>
          <w:rFonts w:ascii="Verdana" w:hAnsi="Verdana"/>
          <w:color w:val="FF0000"/>
          <w:sz w:val="20"/>
          <w:szCs w:val="20"/>
        </w:rPr>
      </w:pPr>
      <w:r w:rsidRPr="007E3A28">
        <w:rPr>
          <w:rFonts w:ascii="Verdana" w:hAnsi="Verdana"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5760000" cy="2880000"/>
            <wp:effectExtent l="0" t="19050" r="69300" b="53700"/>
            <wp:docPr id="3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7E3A28" w:rsidRDefault="00804593" w:rsidP="00FC0431">
      <w:pPr>
        <w:pStyle w:val="aff"/>
      </w:pPr>
      <w:r w:rsidRPr="00804593">
        <w:t>Обеспеченность больничными койками на 10000 населения упала с 112,7 в 1995 году до 60,7 в 2009 году.</w:t>
      </w:r>
    </w:p>
    <w:p w:rsidR="00804593" w:rsidRPr="00804593" w:rsidRDefault="00804593" w:rsidP="00FC0431">
      <w:pPr>
        <w:pStyle w:val="aff"/>
      </w:pPr>
      <w:r>
        <w:t>Численность врачей всех специальностей и среднего медицинского персонала в оцениваемый период удерживалась на относительно ровном уровне (см. диаграмму н</w:t>
      </w:r>
      <w:r>
        <w:t>и</w:t>
      </w:r>
      <w:r>
        <w:t>же).</w:t>
      </w:r>
    </w:p>
    <w:p w:rsidR="007E3A28" w:rsidRPr="00753A5E" w:rsidRDefault="007E3A28" w:rsidP="00187405">
      <w:pPr>
        <w:pStyle w:val="a5"/>
        <w:ind w:left="0"/>
        <w:rPr>
          <w:rFonts w:ascii="Verdana" w:hAnsi="Verdana"/>
          <w:color w:val="FF0000"/>
          <w:sz w:val="20"/>
          <w:szCs w:val="20"/>
        </w:rPr>
      </w:pPr>
      <w:r w:rsidRPr="007E3A28">
        <w:rPr>
          <w:rFonts w:ascii="Verdana" w:hAnsi="Verdana"/>
          <w:noProof/>
          <w:color w:val="FF0000"/>
          <w:sz w:val="20"/>
          <w:szCs w:val="20"/>
          <w:lang w:eastAsia="ru-RU"/>
        </w:rPr>
        <w:lastRenderedPageBreak/>
        <w:drawing>
          <wp:inline distT="0" distB="0" distL="0" distR="0">
            <wp:extent cx="5760000" cy="2880000"/>
            <wp:effectExtent l="0" t="19050" r="69300" b="53700"/>
            <wp:docPr id="3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753A5E" w:rsidRPr="00804593" w:rsidRDefault="00753A5E" w:rsidP="00187405">
      <w:pPr>
        <w:pStyle w:val="a5"/>
        <w:ind w:left="0"/>
        <w:rPr>
          <w:rFonts w:ascii="Verdana" w:hAnsi="Verdana"/>
          <w:color w:val="FF0000"/>
          <w:sz w:val="20"/>
          <w:szCs w:val="20"/>
        </w:rPr>
      </w:pPr>
    </w:p>
    <w:p w:rsidR="00804593" w:rsidRPr="00FC0431" w:rsidRDefault="00804593" w:rsidP="00FC0431">
      <w:pPr>
        <w:pStyle w:val="aff"/>
      </w:pPr>
      <w:r w:rsidRPr="00804593">
        <w:t>За годы, прошедшие с момента разработки генерального плана, осуществлен ввод амбулаторно-поликлинического учреждения на 250 посещений в смену.</w:t>
      </w:r>
    </w:p>
    <w:p w:rsidR="0082261E" w:rsidRPr="00FC0431" w:rsidRDefault="00DC0AB1" w:rsidP="00FC0431">
      <w:pPr>
        <w:pStyle w:val="aff0"/>
      </w:pPr>
      <w:r w:rsidRPr="00804593">
        <w:t>Культура</w:t>
      </w:r>
      <w:r w:rsidR="0082261E" w:rsidRPr="00804593">
        <w:t xml:space="preserve"> и искусство</w:t>
      </w:r>
    </w:p>
    <w:p w:rsidR="0082261E" w:rsidRPr="00023B8C" w:rsidRDefault="0082261E" w:rsidP="00FC0431">
      <w:pPr>
        <w:pStyle w:val="aff"/>
      </w:pPr>
      <w:r w:rsidRPr="00023B8C">
        <w:t>В сфере культуры и искусства в Янауле действуют:</w:t>
      </w:r>
    </w:p>
    <w:p w:rsidR="0082261E" w:rsidRPr="00023B8C" w:rsidRDefault="0082261E" w:rsidP="00FC0431">
      <w:pPr>
        <w:pStyle w:val="a0"/>
      </w:pPr>
      <w:r w:rsidRPr="00023B8C">
        <w:t>МБУ «Районный дворец культуры и искусства» (литер 4.1, 650 мест);</w:t>
      </w:r>
    </w:p>
    <w:p w:rsidR="0082261E" w:rsidRPr="00023B8C" w:rsidRDefault="004C0CFF" w:rsidP="00FC0431">
      <w:pPr>
        <w:pStyle w:val="a0"/>
      </w:pPr>
      <w:r w:rsidRPr="00023B8C">
        <w:t>Дом культуры и техники ОАО АНК «</w:t>
      </w:r>
      <w:proofErr w:type="spellStart"/>
      <w:r w:rsidRPr="00023B8C">
        <w:t>Башнефть</w:t>
      </w:r>
      <w:proofErr w:type="spellEnd"/>
      <w:r w:rsidRPr="00023B8C">
        <w:t>» (литер 4.2, 400 мест);</w:t>
      </w:r>
    </w:p>
    <w:p w:rsidR="004C0CFF" w:rsidRPr="00023B8C" w:rsidRDefault="004C0CFF" w:rsidP="00FC0431">
      <w:pPr>
        <w:pStyle w:val="a0"/>
      </w:pPr>
      <w:proofErr w:type="spellStart"/>
      <w:r w:rsidRPr="00023B8C">
        <w:t>МБУКИиИ</w:t>
      </w:r>
      <w:proofErr w:type="spellEnd"/>
      <w:r w:rsidRPr="00023B8C">
        <w:t xml:space="preserve"> «Историко-краеведческий музей» (литер 4.3, 110 кв. м);</w:t>
      </w:r>
    </w:p>
    <w:p w:rsidR="004C0CFF" w:rsidRPr="00023B8C" w:rsidRDefault="004C0CFF" w:rsidP="00FC0431">
      <w:pPr>
        <w:pStyle w:val="a0"/>
      </w:pPr>
      <w:r w:rsidRPr="00023B8C">
        <w:t>МБУ «</w:t>
      </w:r>
      <w:proofErr w:type="spellStart"/>
      <w:r w:rsidRPr="00023B8C">
        <w:t>Янаульская</w:t>
      </w:r>
      <w:proofErr w:type="spellEnd"/>
      <w:r w:rsidRPr="00023B8C">
        <w:t xml:space="preserve"> районная </w:t>
      </w:r>
      <w:proofErr w:type="spellStart"/>
      <w:r w:rsidRPr="00023B8C">
        <w:t>межпоселенческая</w:t>
      </w:r>
      <w:proofErr w:type="spellEnd"/>
      <w:r w:rsidRPr="00023B8C">
        <w:t xml:space="preserve"> централизованная библиотечная си</w:t>
      </w:r>
      <w:r w:rsidRPr="00023B8C">
        <w:t>с</w:t>
      </w:r>
      <w:r w:rsidRPr="00023B8C">
        <w:t>тема» (литер 4.4, 224 тыс. единиц хранения);</w:t>
      </w:r>
    </w:p>
    <w:p w:rsidR="00023B8C" w:rsidRDefault="004C0CFF" w:rsidP="00FC0431">
      <w:pPr>
        <w:pStyle w:val="a0"/>
      </w:pPr>
      <w:r w:rsidRPr="00023B8C">
        <w:t>Кинотеатр «Дружба» (литер 4.5, 45 мест)</w:t>
      </w:r>
    </w:p>
    <w:p w:rsidR="00023B8C" w:rsidRDefault="00023B8C" w:rsidP="00FC0431">
      <w:pPr>
        <w:pStyle w:val="a0"/>
      </w:pPr>
      <w:r>
        <w:t>Библиотеки (районная и городская).</w:t>
      </w:r>
    </w:p>
    <w:p w:rsidR="00DD796D" w:rsidRPr="00023B8C" w:rsidRDefault="00023B8C" w:rsidP="00FC0431">
      <w:pPr>
        <w:pStyle w:val="a0"/>
      </w:pPr>
      <w:r w:rsidRPr="00023B8C">
        <w:t xml:space="preserve">Число посадочных мест в учреждениях </w:t>
      </w:r>
      <w:proofErr w:type="spellStart"/>
      <w:r w:rsidRPr="00023B8C">
        <w:t>культурно-досугового</w:t>
      </w:r>
      <w:proofErr w:type="spellEnd"/>
      <w:r w:rsidRPr="00023B8C">
        <w:t xml:space="preserve"> типа приведено</w:t>
      </w:r>
      <w:r>
        <w:t xml:space="preserve"> на с</w:t>
      </w:r>
      <w:r>
        <w:t>о</w:t>
      </w:r>
      <w:r>
        <w:t>ответствующей диаграмме</w:t>
      </w:r>
      <w:r w:rsidRPr="00023B8C">
        <w:t xml:space="preserve"> </w:t>
      </w:r>
      <w:r>
        <w:t xml:space="preserve">(данные предоставлены </w:t>
      </w:r>
      <w:r w:rsidRPr="00023B8C">
        <w:t>по городу и прилегающему ра</w:t>
      </w:r>
      <w:r w:rsidRPr="00023B8C">
        <w:t>й</w:t>
      </w:r>
      <w:r w:rsidRPr="00023B8C">
        <w:t>ону</w:t>
      </w:r>
      <w:r>
        <w:t>)</w:t>
      </w:r>
      <w:r w:rsidRPr="00023B8C">
        <w:t>.</w:t>
      </w:r>
    </w:p>
    <w:p w:rsidR="00DD796D" w:rsidRDefault="00DD796D" w:rsidP="00DC0AB1">
      <w:pPr>
        <w:pStyle w:val="a5"/>
        <w:ind w:left="1800"/>
        <w:rPr>
          <w:rFonts w:ascii="Verdana" w:hAnsi="Verdana"/>
          <w:color w:val="FF0000"/>
          <w:sz w:val="20"/>
          <w:szCs w:val="20"/>
          <w:highlight w:val="cyan"/>
        </w:rPr>
      </w:pPr>
    </w:p>
    <w:p w:rsidR="00D30E1C" w:rsidRDefault="008D6ABB" w:rsidP="00664AB2">
      <w:pPr>
        <w:pStyle w:val="a5"/>
        <w:ind w:left="0"/>
        <w:rPr>
          <w:rFonts w:ascii="Verdana" w:hAnsi="Verdana"/>
          <w:color w:val="FF0000"/>
          <w:sz w:val="20"/>
          <w:szCs w:val="20"/>
          <w:highlight w:val="cyan"/>
          <w:lang w:val="en-US"/>
        </w:rPr>
      </w:pPr>
      <w:r w:rsidRPr="008D6ABB">
        <w:rPr>
          <w:rFonts w:ascii="Verdana" w:hAnsi="Verdana"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5760000" cy="2880000"/>
            <wp:effectExtent l="0" t="19050" r="69300" b="53700"/>
            <wp:docPr id="3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AB6423" w:rsidRDefault="00AB6423" w:rsidP="00072926">
      <w:pPr>
        <w:pStyle w:val="aff"/>
      </w:pPr>
    </w:p>
    <w:p w:rsidR="00664AB2" w:rsidRPr="00023B8C" w:rsidRDefault="00023B8C" w:rsidP="00072926">
      <w:pPr>
        <w:pStyle w:val="aff"/>
      </w:pPr>
      <w:r>
        <w:lastRenderedPageBreak/>
        <w:t>Данные о библиотечном</w:t>
      </w:r>
      <w:r w:rsidRPr="00023B8C">
        <w:t xml:space="preserve"> фонд</w:t>
      </w:r>
      <w:r>
        <w:t>е приведены по городу и району.</w:t>
      </w:r>
      <w:r w:rsidRPr="00023B8C">
        <w:t xml:space="preserve"> </w:t>
      </w:r>
    </w:p>
    <w:p w:rsidR="00664AB2" w:rsidRPr="00023B8C" w:rsidRDefault="00664AB2" w:rsidP="00664AB2">
      <w:pPr>
        <w:pStyle w:val="a5"/>
        <w:ind w:left="0"/>
        <w:rPr>
          <w:rFonts w:ascii="Verdana" w:hAnsi="Verdana"/>
          <w:color w:val="FF0000"/>
          <w:sz w:val="20"/>
          <w:szCs w:val="20"/>
          <w:highlight w:val="cyan"/>
        </w:rPr>
      </w:pPr>
    </w:p>
    <w:p w:rsidR="00664AB2" w:rsidRPr="00664AB2" w:rsidRDefault="008D6ABB" w:rsidP="00664AB2">
      <w:pPr>
        <w:pStyle w:val="a5"/>
        <w:ind w:left="0"/>
        <w:rPr>
          <w:rFonts w:ascii="Verdana" w:hAnsi="Verdana"/>
          <w:color w:val="FF0000"/>
          <w:sz w:val="20"/>
          <w:szCs w:val="20"/>
          <w:highlight w:val="cyan"/>
        </w:rPr>
      </w:pPr>
      <w:r w:rsidRPr="008D6ABB">
        <w:rPr>
          <w:rFonts w:ascii="Verdana" w:hAnsi="Verdana"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5760000" cy="2880000"/>
            <wp:effectExtent l="0" t="19050" r="69300" b="53700"/>
            <wp:docPr id="3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D30E1C" w:rsidRPr="00FC0431" w:rsidRDefault="00DC0AB1" w:rsidP="00FC0431">
      <w:pPr>
        <w:pStyle w:val="aff0"/>
      </w:pPr>
      <w:r w:rsidRPr="00023B8C">
        <w:t>Физкультура и спорт</w:t>
      </w:r>
    </w:p>
    <w:p w:rsidR="00A7431C" w:rsidRPr="00023B8C" w:rsidRDefault="00A7431C" w:rsidP="00FC0431">
      <w:pPr>
        <w:pStyle w:val="aff"/>
      </w:pPr>
      <w:r w:rsidRPr="00023B8C">
        <w:t>Спортивно-оздоровительная деятельность в г. Янауле осуществляется, как пр</w:t>
      </w:r>
      <w:r w:rsidRPr="00023B8C">
        <w:t>а</w:t>
      </w:r>
      <w:r w:rsidRPr="00023B8C">
        <w:t>вило, в рамках школьных занятий физкультурой и любительских занятий спортом.</w:t>
      </w:r>
    </w:p>
    <w:p w:rsidR="00DD796D" w:rsidRPr="00023B8C" w:rsidRDefault="00A7431C" w:rsidP="00FC0431">
      <w:pPr>
        <w:pStyle w:val="aff"/>
      </w:pPr>
      <w:r w:rsidRPr="00023B8C">
        <w:t>Основными г</w:t>
      </w:r>
      <w:r w:rsidR="00D30E1C" w:rsidRPr="00023B8C">
        <w:t>ород</w:t>
      </w:r>
      <w:r w:rsidRPr="00023B8C">
        <w:t>скими физкультурно-</w:t>
      </w:r>
      <w:r w:rsidR="00D30E1C" w:rsidRPr="00023B8C">
        <w:t>спортивными сооружениями</w:t>
      </w:r>
      <w:r w:rsidRPr="00023B8C">
        <w:t xml:space="preserve"> являются</w:t>
      </w:r>
      <w:r w:rsidR="00D30E1C" w:rsidRPr="00023B8C">
        <w:t>:</w:t>
      </w:r>
    </w:p>
    <w:p w:rsidR="00D30E1C" w:rsidRPr="00023B8C" w:rsidRDefault="00D30E1C" w:rsidP="00FC0431">
      <w:pPr>
        <w:pStyle w:val="a0"/>
      </w:pPr>
      <w:r w:rsidRPr="00023B8C">
        <w:t>МБУ Плавательный бассейн «</w:t>
      </w:r>
      <w:proofErr w:type="spellStart"/>
      <w:r w:rsidRPr="00023B8C">
        <w:t>Дулкын</w:t>
      </w:r>
      <w:proofErr w:type="spellEnd"/>
      <w:r w:rsidRPr="00023B8C">
        <w:t>» (литер 3.1) с площадью зеркала воды 347,0 кв. м;</w:t>
      </w:r>
    </w:p>
    <w:p w:rsidR="00D30E1C" w:rsidRPr="00023B8C" w:rsidRDefault="00D30E1C" w:rsidP="00FC0431">
      <w:pPr>
        <w:pStyle w:val="a0"/>
      </w:pPr>
      <w:r w:rsidRPr="00023B8C">
        <w:t>Стадион «Юность» (литер 3.2) площадью 1,7 га;</w:t>
      </w:r>
    </w:p>
    <w:p w:rsidR="00D30E1C" w:rsidRPr="00023B8C" w:rsidRDefault="00D30E1C" w:rsidP="00FC0431">
      <w:pPr>
        <w:pStyle w:val="a0"/>
      </w:pPr>
      <w:r w:rsidRPr="00023B8C">
        <w:t>Фитнес – клуб (литер 3.3) с площадью зала 52,0 кв. м;</w:t>
      </w:r>
    </w:p>
    <w:p w:rsidR="00D30E1C" w:rsidRPr="00023B8C" w:rsidRDefault="00D30E1C" w:rsidP="00FC0431">
      <w:pPr>
        <w:pStyle w:val="a0"/>
      </w:pPr>
      <w:r w:rsidRPr="00023B8C">
        <w:t>Спортивный майдан (литер 3.4) площадью 4,4 га</w:t>
      </w:r>
      <w:r w:rsidR="00716056" w:rsidRPr="00023B8C">
        <w:t>.</w:t>
      </w:r>
    </w:p>
    <w:p w:rsidR="00825696" w:rsidRDefault="00A7431C" w:rsidP="00825696">
      <w:pPr>
        <w:pStyle w:val="aff"/>
      </w:pPr>
      <w:r w:rsidRPr="00023B8C">
        <w:t>Строительство стадиона «Юность» было завершено уже после разработки ге</w:t>
      </w:r>
      <w:r w:rsidRPr="00023B8C">
        <w:t>н</w:t>
      </w:r>
      <w:r w:rsidRPr="00023B8C">
        <w:t xml:space="preserve">плана 1996 г. </w:t>
      </w:r>
    </w:p>
    <w:p w:rsidR="00023B8C" w:rsidRPr="00825696" w:rsidRDefault="00DC0AB1" w:rsidP="00825696">
      <w:pPr>
        <w:pStyle w:val="aff"/>
        <w:jc w:val="center"/>
        <w:rPr>
          <w:b/>
        </w:rPr>
      </w:pPr>
      <w:r w:rsidRPr="00825696">
        <w:rPr>
          <w:b/>
        </w:rPr>
        <w:t>Социальная защита населения</w:t>
      </w:r>
    </w:p>
    <w:p w:rsidR="00DD796D" w:rsidRPr="001F5612" w:rsidRDefault="00C86CFA" w:rsidP="00C86CFA">
      <w:pPr>
        <w:pStyle w:val="a5"/>
        <w:ind w:left="0"/>
        <w:rPr>
          <w:rFonts w:ascii="Verdana" w:hAnsi="Verdana"/>
          <w:color w:val="FF0000"/>
          <w:sz w:val="20"/>
          <w:szCs w:val="20"/>
          <w:highlight w:val="cyan"/>
        </w:rPr>
      </w:pPr>
      <w:r w:rsidRPr="00C86CFA">
        <w:rPr>
          <w:rFonts w:ascii="Verdana" w:hAnsi="Verdana"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5760000" cy="3600000"/>
            <wp:effectExtent l="0" t="19050" r="69300" b="57600"/>
            <wp:docPr id="2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825696" w:rsidRPr="00825696" w:rsidRDefault="00825696" w:rsidP="00825696">
      <w:pPr>
        <w:pStyle w:val="aff"/>
        <w:rPr>
          <w:b/>
          <w:bCs/>
        </w:rPr>
      </w:pPr>
      <w:r w:rsidRPr="00023B8C">
        <w:lastRenderedPageBreak/>
        <w:t>По данным Отделения Пенсионного фонда Российской Федерации по Республике Башкор</w:t>
      </w:r>
      <w:r>
        <w:t>тостан (</w:t>
      </w:r>
      <w:r w:rsidRPr="00023B8C">
        <w:t xml:space="preserve">включая </w:t>
      </w:r>
      <w:proofErr w:type="spellStart"/>
      <w:r w:rsidRPr="00023B8C">
        <w:t>Янаульский</w:t>
      </w:r>
      <w:proofErr w:type="spellEnd"/>
      <w:r w:rsidRPr="00023B8C">
        <w:t xml:space="preserve"> район</w:t>
      </w:r>
      <w:r>
        <w:t>) в соответствующей диаграмме указана чи</w:t>
      </w:r>
      <w:r>
        <w:t>с</w:t>
      </w:r>
      <w:r>
        <w:t>ленность пенсионеров на конец года (см. выше).</w:t>
      </w:r>
    </w:p>
    <w:p w:rsidR="000B41BA" w:rsidRPr="00FC0431" w:rsidRDefault="00DC0AB1" w:rsidP="00FC0431">
      <w:pPr>
        <w:pStyle w:val="aff0"/>
      </w:pPr>
      <w:r w:rsidRPr="000B41BA">
        <w:t>Уровень жизни</w:t>
      </w:r>
    </w:p>
    <w:p w:rsidR="000B41BA" w:rsidRDefault="000B41BA" w:rsidP="00FC0431">
      <w:pPr>
        <w:pStyle w:val="aff"/>
      </w:pPr>
      <w:r w:rsidRPr="000B41BA">
        <w:t>Сред</w:t>
      </w:r>
      <w:r>
        <w:t>немесячная заработная плата работников в городе в 1995 – 2000 году нах</w:t>
      </w:r>
      <w:r>
        <w:t>о</w:t>
      </w:r>
      <w:r>
        <w:t>дилась в положительной динамике и составляла в указанные годы:</w:t>
      </w:r>
    </w:p>
    <w:p w:rsidR="000B41BA" w:rsidRDefault="000B41BA" w:rsidP="00FC0431">
      <w:pPr>
        <w:pStyle w:val="aff"/>
      </w:pPr>
      <w:r>
        <w:t>1995 – 485 тыс. руб.</w:t>
      </w:r>
    </w:p>
    <w:p w:rsidR="000B41BA" w:rsidRDefault="000B41BA" w:rsidP="00FC0431">
      <w:pPr>
        <w:pStyle w:val="aff"/>
      </w:pPr>
      <w:r>
        <w:t>2000 – 2414 руб.</w:t>
      </w:r>
    </w:p>
    <w:p w:rsidR="000B41BA" w:rsidRDefault="000B41BA" w:rsidP="00FC0431">
      <w:pPr>
        <w:pStyle w:val="aff"/>
      </w:pPr>
      <w:r>
        <w:t>2005 – 8386 руб.</w:t>
      </w:r>
    </w:p>
    <w:p w:rsidR="000B41BA" w:rsidRDefault="000B41BA" w:rsidP="00FC0431">
      <w:pPr>
        <w:pStyle w:val="aff"/>
      </w:pPr>
      <w:r>
        <w:t>2009 – 18029 руб.</w:t>
      </w:r>
    </w:p>
    <w:p w:rsidR="000B41BA" w:rsidRDefault="000B41BA" w:rsidP="00FC0431">
      <w:pPr>
        <w:pStyle w:val="aff"/>
      </w:pPr>
      <w:r>
        <w:t>Среднемесячная заработная плата всего персонала в промышленности города возрастала соответственно:</w:t>
      </w:r>
    </w:p>
    <w:p w:rsidR="000B41BA" w:rsidRDefault="000B41BA" w:rsidP="00FC0431">
      <w:pPr>
        <w:pStyle w:val="aff"/>
      </w:pPr>
      <w:r>
        <w:t>1995 – 691 тыс. руб.</w:t>
      </w:r>
    </w:p>
    <w:p w:rsidR="000B41BA" w:rsidRDefault="000B41BA" w:rsidP="00FC0431">
      <w:pPr>
        <w:pStyle w:val="aff"/>
      </w:pPr>
      <w:r>
        <w:t>2000 – 3867 руб.</w:t>
      </w:r>
    </w:p>
    <w:p w:rsidR="00AD774B" w:rsidRDefault="00AD774B" w:rsidP="00FC0431">
      <w:pPr>
        <w:pStyle w:val="aff"/>
      </w:pPr>
      <w:r>
        <w:t>Количество автомобилей в собственности граждан (по данным Управления ГИБДД МВД РБ, на конец года, тыс. штук) неуклонно росло:</w:t>
      </w:r>
    </w:p>
    <w:p w:rsidR="00AD774B" w:rsidRDefault="00AD774B" w:rsidP="00FC0431">
      <w:pPr>
        <w:pStyle w:val="aff"/>
      </w:pPr>
      <w:r>
        <w:t>1995 – 5,9 тыс. шт.;</w:t>
      </w:r>
    </w:p>
    <w:p w:rsidR="00AD774B" w:rsidRDefault="00AD774B" w:rsidP="00FC0431">
      <w:pPr>
        <w:pStyle w:val="aff"/>
      </w:pPr>
      <w:r>
        <w:t>2000 – 7,6 тыс. шт.;</w:t>
      </w:r>
    </w:p>
    <w:p w:rsidR="00AD774B" w:rsidRDefault="00AD774B" w:rsidP="00FC0431">
      <w:pPr>
        <w:pStyle w:val="aff"/>
      </w:pPr>
      <w:r>
        <w:t>2004 – 9,6 тыс. шт.;</w:t>
      </w:r>
    </w:p>
    <w:p w:rsidR="00AD774B" w:rsidRDefault="00AD774B" w:rsidP="00FC0431">
      <w:pPr>
        <w:pStyle w:val="aff"/>
      </w:pPr>
      <w:r>
        <w:t>2009 – 12,1 тыс. шт.</w:t>
      </w:r>
    </w:p>
    <w:p w:rsidR="00DD796D" w:rsidRPr="00FC0431" w:rsidRDefault="00AD774B" w:rsidP="00FC0431">
      <w:pPr>
        <w:pStyle w:val="aff"/>
      </w:pPr>
      <w:r>
        <w:t>Обеспеченность граждан автомобилями</w:t>
      </w:r>
      <w:r w:rsidR="00D000DE">
        <w:t xml:space="preserve"> в Янауле</w:t>
      </w:r>
      <w:r>
        <w:t xml:space="preserve"> составляет </w:t>
      </w:r>
      <w:r w:rsidR="00D000DE">
        <w:t>440 автомашин на 1000 жителей</w:t>
      </w:r>
      <w:r w:rsidR="00825696">
        <w:t>.</w:t>
      </w:r>
    </w:p>
    <w:p w:rsidR="00753A5E" w:rsidRPr="00FC0431" w:rsidRDefault="00585DE1" w:rsidP="00FC0431">
      <w:pPr>
        <w:pStyle w:val="aff0"/>
      </w:pPr>
      <w:r w:rsidRPr="00D000DE">
        <w:t>Современное состояние окружающей среды</w:t>
      </w:r>
    </w:p>
    <w:p w:rsidR="00D000DE" w:rsidRPr="00CE6C5F" w:rsidRDefault="00F05526" w:rsidP="00FC0431">
      <w:pPr>
        <w:pStyle w:val="aff"/>
      </w:pPr>
      <w:r w:rsidRPr="00D000DE">
        <w:t xml:space="preserve">В 2009 году произведены работы по расчистке и углублению реки </w:t>
      </w:r>
      <w:proofErr w:type="spellStart"/>
      <w:r w:rsidRPr="00D000DE">
        <w:t>Янаулки</w:t>
      </w:r>
      <w:proofErr w:type="spellEnd"/>
      <w:r w:rsidRPr="00D000DE">
        <w:t>, в ходе выполнения которых освоены 28 млн. рублей из федерального бюджета.</w:t>
      </w:r>
    </w:p>
    <w:p w:rsidR="00753A5E" w:rsidRPr="003A74E0" w:rsidRDefault="00CF2179" w:rsidP="00FC0431">
      <w:pPr>
        <w:pStyle w:val="aff"/>
        <w:rPr>
          <w:rFonts w:cs="Arial"/>
          <w:sz w:val="18"/>
          <w:szCs w:val="18"/>
        </w:rPr>
      </w:pPr>
      <w:r w:rsidRPr="003A74E0">
        <w:t>Данные об измене</w:t>
      </w:r>
      <w:r w:rsidR="00CE6C5F" w:rsidRPr="003A74E0">
        <w:t>ниях объемов выбросов</w:t>
      </w:r>
      <w:r w:rsidR="00753A5E" w:rsidRPr="003A74E0">
        <w:t xml:space="preserve"> загрязняющих веществ в атмосферу от стационарных источников, сброс</w:t>
      </w:r>
      <w:r w:rsidR="00CE6C5F" w:rsidRPr="003A74E0">
        <w:t>а</w:t>
      </w:r>
      <w:r w:rsidR="00753A5E" w:rsidRPr="003A74E0">
        <w:t xml:space="preserve"> ст</w:t>
      </w:r>
      <w:r w:rsidR="00CE6C5F" w:rsidRPr="003A74E0">
        <w:t>очных вод, улов и обезвреживания</w:t>
      </w:r>
      <w:r w:rsidR="00753A5E" w:rsidRPr="003A74E0">
        <w:t xml:space="preserve"> загрязняющих веществ</w:t>
      </w:r>
      <w:r w:rsidR="00D000DE" w:rsidRPr="003A74E0">
        <w:t xml:space="preserve"> приведены на соответствующих </w:t>
      </w:r>
      <w:r w:rsidRPr="003A74E0">
        <w:t>диаграммах (п</w:t>
      </w:r>
      <w:r w:rsidR="00753A5E" w:rsidRPr="003A74E0">
        <w:rPr>
          <w:rFonts w:cs="Arial"/>
          <w:sz w:val="18"/>
          <w:szCs w:val="18"/>
        </w:rPr>
        <w:t>о данным Федерального государс</w:t>
      </w:r>
      <w:r w:rsidR="00753A5E" w:rsidRPr="003A74E0">
        <w:rPr>
          <w:rFonts w:cs="Arial"/>
          <w:sz w:val="18"/>
          <w:szCs w:val="18"/>
        </w:rPr>
        <w:t>т</w:t>
      </w:r>
      <w:r w:rsidR="00753A5E" w:rsidRPr="003A74E0">
        <w:rPr>
          <w:rFonts w:cs="Arial"/>
          <w:sz w:val="18"/>
          <w:szCs w:val="18"/>
        </w:rPr>
        <w:t>венного учреждения по мониторингу водных объектов бас</w:t>
      </w:r>
      <w:r w:rsidR="00CE6C5F" w:rsidRPr="003A74E0">
        <w:rPr>
          <w:rFonts w:cs="Arial"/>
          <w:sz w:val="18"/>
          <w:szCs w:val="18"/>
        </w:rPr>
        <w:t xml:space="preserve">сейнов </w:t>
      </w:r>
      <w:r w:rsidR="00753A5E" w:rsidRPr="003A74E0">
        <w:rPr>
          <w:rFonts w:cs="Arial"/>
          <w:sz w:val="18"/>
          <w:szCs w:val="18"/>
        </w:rPr>
        <w:t>рек  Белой и Урала</w:t>
      </w:r>
      <w:r w:rsidR="003A74E0">
        <w:rPr>
          <w:rFonts w:cs="Arial"/>
          <w:sz w:val="18"/>
          <w:szCs w:val="18"/>
        </w:rPr>
        <w:t>.</w:t>
      </w:r>
    </w:p>
    <w:p w:rsidR="00CE6C5F" w:rsidRPr="00CF2179" w:rsidRDefault="00CE6C5F" w:rsidP="00CF2179">
      <w:pPr>
        <w:pStyle w:val="a5"/>
        <w:ind w:left="1080"/>
        <w:jc w:val="both"/>
        <w:rPr>
          <w:rFonts w:ascii="Verdana" w:hAnsi="Verdana"/>
          <w:color w:val="FF0000"/>
          <w:sz w:val="20"/>
          <w:szCs w:val="20"/>
        </w:rPr>
      </w:pPr>
    </w:p>
    <w:p w:rsidR="00B0407E" w:rsidRDefault="00B0407E" w:rsidP="00B0407E">
      <w:pPr>
        <w:pStyle w:val="a5"/>
        <w:ind w:left="0"/>
        <w:rPr>
          <w:rFonts w:ascii="Verdana" w:hAnsi="Verdana"/>
          <w:color w:val="FF0000"/>
          <w:sz w:val="20"/>
          <w:szCs w:val="20"/>
        </w:rPr>
      </w:pPr>
      <w:r w:rsidRPr="00B0407E">
        <w:rPr>
          <w:rFonts w:ascii="Verdana" w:hAnsi="Verdana"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5760000" cy="2880000"/>
            <wp:effectExtent l="0" t="19050" r="69300" b="53700"/>
            <wp:docPr id="3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753A5E" w:rsidRDefault="00B0407E" w:rsidP="00B0407E">
      <w:pPr>
        <w:pStyle w:val="a5"/>
        <w:ind w:left="0"/>
        <w:rPr>
          <w:rFonts w:ascii="Verdana" w:hAnsi="Verdana"/>
          <w:color w:val="FF0000"/>
          <w:sz w:val="20"/>
          <w:szCs w:val="20"/>
        </w:rPr>
      </w:pPr>
      <w:r w:rsidRPr="00B0407E">
        <w:rPr>
          <w:rFonts w:ascii="Verdana" w:hAnsi="Verdana"/>
          <w:noProof/>
          <w:color w:val="FF0000"/>
          <w:sz w:val="20"/>
          <w:szCs w:val="20"/>
          <w:lang w:eastAsia="ru-RU"/>
        </w:rPr>
        <w:lastRenderedPageBreak/>
        <w:drawing>
          <wp:inline distT="0" distB="0" distL="0" distR="0">
            <wp:extent cx="5762241" cy="2715524"/>
            <wp:effectExtent l="0" t="19050" r="67059" b="65776"/>
            <wp:docPr id="3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8E795B" w:rsidRPr="00B0407E" w:rsidRDefault="00B0407E" w:rsidP="00B0407E">
      <w:pPr>
        <w:pStyle w:val="a5"/>
        <w:ind w:left="0"/>
        <w:rPr>
          <w:rFonts w:ascii="Verdana" w:hAnsi="Verdana"/>
          <w:color w:val="FF0000"/>
          <w:sz w:val="20"/>
          <w:szCs w:val="20"/>
        </w:rPr>
      </w:pPr>
      <w:r w:rsidRPr="00B0407E">
        <w:rPr>
          <w:rFonts w:ascii="Verdana" w:hAnsi="Verdana"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5762241" cy="2681018"/>
            <wp:effectExtent l="0" t="19050" r="67059" b="62182"/>
            <wp:docPr id="3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8E795B" w:rsidRPr="003A74E0" w:rsidRDefault="00D000DE" w:rsidP="00FC0431">
      <w:pPr>
        <w:pStyle w:val="aff"/>
      </w:pPr>
      <w:r w:rsidRPr="003A74E0">
        <w:t>Данные о потреблении свежей воды приведены в соответствующей диаграмме (п</w:t>
      </w:r>
      <w:r w:rsidR="008E795B" w:rsidRPr="003A74E0">
        <w:t>о данным Федерального государственного учреждения по мониторингу водных объе</w:t>
      </w:r>
      <w:r w:rsidR="008E795B" w:rsidRPr="003A74E0">
        <w:t>к</w:t>
      </w:r>
      <w:r w:rsidR="008E795B" w:rsidRPr="003A74E0">
        <w:t>тов бассейнов рек Белой и Урала</w:t>
      </w:r>
      <w:r w:rsidRPr="003A74E0">
        <w:t>)</w:t>
      </w:r>
    </w:p>
    <w:p w:rsidR="0001507F" w:rsidRPr="003A74E0" w:rsidRDefault="00B0407E" w:rsidP="003A74E0">
      <w:pPr>
        <w:pStyle w:val="a5"/>
        <w:ind w:left="0"/>
        <w:rPr>
          <w:rFonts w:ascii="Verdana" w:hAnsi="Verdana"/>
          <w:color w:val="FF0000"/>
          <w:sz w:val="20"/>
          <w:szCs w:val="20"/>
        </w:rPr>
      </w:pPr>
      <w:r w:rsidRPr="00B0407E">
        <w:rPr>
          <w:rFonts w:ascii="Verdana" w:hAnsi="Verdana"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5760000" cy="2880000"/>
            <wp:effectExtent l="0" t="19050" r="69300" b="53700"/>
            <wp:docPr id="4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01507F" w:rsidRDefault="00B0407E" w:rsidP="0001507F">
      <w:pPr>
        <w:pStyle w:val="a5"/>
        <w:ind w:left="1800" w:hanging="1800"/>
        <w:rPr>
          <w:rFonts w:ascii="Verdana" w:hAnsi="Verdana"/>
          <w:color w:val="FF0000"/>
          <w:sz w:val="20"/>
          <w:szCs w:val="20"/>
        </w:rPr>
      </w:pPr>
      <w:r w:rsidRPr="00B0407E">
        <w:rPr>
          <w:rFonts w:ascii="Verdana" w:hAnsi="Verdana"/>
          <w:noProof/>
          <w:color w:val="FF0000"/>
          <w:sz w:val="20"/>
          <w:szCs w:val="20"/>
          <w:lang w:eastAsia="ru-RU"/>
        </w:rPr>
        <w:lastRenderedPageBreak/>
        <w:drawing>
          <wp:inline distT="0" distB="0" distL="0" distR="0">
            <wp:extent cx="5760000" cy="2880000"/>
            <wp:effectExtent l="0" t="19050" r="69300" b="53700"/>
            <wp:docPr id="4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3A74E0" w:rsidRDefault="00B0407E" w:rsidP="003A74E0">
      <w:pPr>
        <w:pStyle w:val="a5"/>
        <w:ind w:left="1800" w:hanging="1800"/>
        <w:rPr>
          <w:rFonts w:ascii="Verdana" w:hAnsi="Verdana"/>
          <w:color w:val="FF0000"/>
          <w:sz w:val="20"/>
          <w:szCs w:val="20"/>
        </w:rPr>
      </w:pPr>
      <w:r w:rsidRPr="00B0407E">
        <w:rPr>
          <w:rFonts w:ascii="Verdana" w:hAnsi="Verdana"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5760000" cy="2880000"/>
            <wp:effectExtent l="0" t="19050" r="69300" b="53700"/>
            <wp:docPr id="4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3A74E0" w:rsidRDefault="003A74E0" w:rsidP="003A74E0">
      <w:pPr>
        <w:pStyle w:val="a5"/>
        <w:ind w:left="1800" w:hanging="1800"/>
        <w:jc w:val="both"/>
        <w:rPr>
          <w:rFonts w:ascii="Verdana" w:hAnsi="Verdana"/>
          <w:color w:val="0070C0"/>
          <w:sz w:val="20"/>
          <w:szCs w:val="20"/>
        </w:rPr>
      </w:pPr>
    </w:p>
    <w:p w:rsidR="003A74E0" w:rsidRPr="003A74E0" w:rsidRDefault="003A74E0" w:rsidP="00072926">
      <w:pPr>
        <w:pStyle w:val="aff"/>
        <w:rPr>
          <w:color w:val="FF0000"/>
        </w:rPr>
      </w:pPr>
      <w:r w:rsidRPr="003A74E0">
        <w:t>Данные по Янаулу Федерального государственного учреждения по мониторингу водных объектов бассейнов рек Белой и Урала</w:t>
      </w:r>
      <w:r>
        <w:t>, характеризующие объемы оборотного и повторного использования воды приведены в таблице 1</w:t>
      </w:r>
      <w:r w:rsidR="00985F07">
        <w:t>4</w:t>
      </w:r>
      <w:r>
        <w:t>.</w:t>
      </w:r>
    </w:p>
    <w:p w:rsidR="003A74E0" w:rsidRPr="00825696" w:rsidRDefault="003A74E0" w:rsidP="003A74E0">
      <w:pPr>
        <w:jc w:val="right"/>
        <w:rPr>
          <w:rFonts w:ascii="Verdana" w:hAnsi="Verdana"/>
          <w:sz w:val="20"/>
          <w:szCs w:val="20"/>
        </w:rPr>
      </w:pPr>
      <w:r w:rsidRPr="00825696">
        <w:rPr>
          <w:rFonts w:ascii="Verdana" w:hAnsi="Verdana"/>
          <w:sz w:val="20"/>
          <w:szCs w:val="20"/>
        </w:rPr>
        <w:t>Таблица 1</w:t>
      </w:r>
      <w:r w:rsidR="00985F07">
        <w:rPr>
          <w:rFonts w:ascii="Verdana" w:hAnsi="Verdana"/>
          <w:sz w:val="20"/>
          <w:szCs w:val="20"/>
        </w:rPr>
        <w:t>4</w:t>
      </w:r>
    </w:p>
    <w:tbl>
      <w:tblPr>
        <w:tblStyle w:val="a9"/>
        <w:tblW w:w="0" w:type="auto"/>
        <w:tblLook w:val="04A0"/>
      </w:tblPr>
      <w:tblGrid>
        <w:gridCol w:w="1101"/>
        <w:gridCol w:w="2823"/>
        <w:gridCol w:w="2823"/>
        <w:gridCol w:w="2824"/>
      </w:tblGrid>
      <w:tr w:rsidR="00CE6C5F" w:rsidRPr="00072926" w:rsidTr="003A74E0">
        <w:tc>
          <w:tcPr>
            <w:tcW w:w="1101" w:type="dxa"/>
            <w:vAlign w:val="center"/>
          </w:tcPr>
          <w:p w:rsidR="00CE6C5F" w:rsidRPr="00072926" w:rsidRDefault="00CE6C5F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Годы</w:t>
            </w:r>
          </w:p>
        </w:tc>
        <w:tc>
          <w:tcPr>
            <w:tcW w:w="2823" w:type="dxa"/>
            <w:vAlign w:val="center"/>
          </w:tcPr>
          <w:p w:rsidR="00CE6C5F" w:rsidRPr="00072926" w:rsidRDefault="00CE6C5F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Оборотное и повторное использование воды, млн. куб. м</w:t>
            </w:r>
          </w:p>
        </w:tc>
        <w:tc>
          <w:tcPr>
            <w:tcW w:w="2823" w:type="dxa"/>
            <w:vAlign w:val="center"/>
          </w:tcPr>
          <w:p w:rsidR="00CE6C5F" w:rsidRPr="00072926" w:rsidRDefault="00CE6C5F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Увеличение (+), умен</w:t>
            </w:r>
            <w:r w:rsidRPr="00072926">
              <w:rPr>
                <w:b w:val="0"/>
              </w:rPr>
              <w:t>ь</w:t>
            </w:r>
            <w:r w:rsidRPr="00072926">
              <w:rPr>
                <w:b w:val="0"/>
              </w:rPr>
              <w:t>шение (-) оборотного водоснабжения в ук</w:t>
            </w:r>
            <w:r w:rsidRPr="00072926">
              <w:rPr>
                <w:b w:val="0"/>
              </w:rPr>
              <w:t>а</w:t>
            </w:r>
            <w:r w:rsidRPr="00072926">
              <w:rPr>
                <w:b w:val="0"/>
              </w:rPr>
              <w:t>занном году по сравн</w:t>
            </w:r>
            <w:r w:rsidRPr="00072926">
              <w:rPr>
                <w:b w:val="0"/>
              </w:rPr>
              <w:t>е</w:t>
            </w:r>
            <w:r w:rsidRPr="00072926">
              <w:rPr>
                <w:b w:val="0"/>
              </w:rPr>
              <w:t>нию с предыдущим г</w:t>
            </w:r>
            <w:r w:rsidRPr="00072926">
              <w:rPr>
                <w:b w:val="0"/>
              </w:rPr>
              <w:t>о</w:t>
            </w:r>
            <w:r w:rsidRPr="00072926">
              <w:rPr>
                <w:b w:val="0"/>
              </w:rPr>
              <w:t>дом, млн. куб. метров</w:t>
            </w:r>
          </w:p>
        </w:tc>
        <w:tc>
          <w:tcPr>
            <w:tcW w:w="2824" w:type="dxa"/>
            <w:vAlign w:val="center"/>
          </w:tcPr>
          <w:p w:rsidR="00CE6C5F" w:rsidRPr="00072926" w:rsidRDefault="00CE6C5F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Экономия свежей воды за счет использования оборотного и повторн</w:t>
            </w:r>
            <w:r w:rsidRPr="00072926">
              <w:rPr>
                <w:b w:val="0"/>
              </w:rPr>
              <w:t>о</w:t>
            </w:r>
            <w:r w:rsidRPr="00072926">
              <w:rPr>
                <w:b w:val="0"/>
              </w:rPr>
              <w:t>го водоснабжения, %</w:t>
            </w:r>
          </w:p>
        </w:tc>
      </w:tr>
      <w:tr w:rsidR="00CE6C5F" w:rsidRPr="00072926" w:rsidTr="003A74E0">
        <w:tc>
          <w:tcPr>
            <w:tcW w:w="1101" w:type="dxa"/>
            <w:vAlign w:val="center"/>
          </w:tcPr>
          <w:p w:rsidR="00CE6C5F" w:rsidRPr="00072926" w:rsidRDefault="00CE6C5F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2000</w:t>
            </w:r>
          </w:p>
        </w:tc>
        <w:tc>
          <w:tcPr>
            <w:tcW w:w="2823" w:type="dxa"/>
            <w:vAlign w:val="center"/>
          </w:tcPr>
          <w:p w:rsidR="00CE6C5F" w:rsidRPr="00072926" w:rsidRDefault="00CE6C5F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0,2</w:t>
            </w:r>
          </w:p>
        </w:tc>
        <w:tc>
          <w:tcPr>
            <w:tcW w:w="2823" w:type="dxa"/>
          </w:tcPr>
          <w:p w:rsidR="00CE6C5F" w:rsidRPr="00072926" w:rsidRDefault="00CE6C5F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+0,1</w:t>
            </w:r>
          </w:p>
        </w:tc>
        <w:tc>
          <w:tcPr>
            <w:tcW w:w="2824" w:type="dxa"/>
          </w:tcPr>
          <w:p w:rsidR="00CE6C5F" w:rsidRPr="00072926" w:rsidRDefault="00CE6C5F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30</w:t>
            </w:r>
          </w:p>
        </w:tc>
      </w:tr>
      <w:tr w:rsidR="00CE6C5F" w:rsidRPr="00072926" w:rsidTr="003A74E0">
        <w:tc>
          <w:tcPr>
            <w:tcW w:w="1101" w:type="dxa"/>
            <w:vAlign w:val="center"/>
          </w:tcPr>
          <w:p w:rsidR="00CE6C5F" w:rsidRPr="00072926" w:rsidRDefault="00CE6C5F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2004</w:t>
            </w:r>
          </w:p>
        </w:tc>
        <w:tc>
          <w:tcPr>
            <w:tcW w:w="2823" w:type="dxa"/>
            <w:vAlign w:val="center"/>
          </w:tcPr>
          <w:p w:rsidR="00CE6C5F" w:rsidRPr="00072926" w:rsidRDefault="00CE6C5F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0,2</w:t>
            </w:r>
          </w:p>
        </w:tc>
        <w:tc>
          <w:tcPr>
            <w:tcW w:w="2823" w:type="dxa"/>
          </w:tcPr>
          <w:p w:rsidR="00CE6C5F" w:rsidRPr="00072926" w:rsidRDefault="00CE6C5F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-0,0</w:t>
            </w:r>
          </w:p>
        </w:tc>
        <w:tc>
          <w:tcPr>
            <w:tcW w:w="2824" w:type="dxa"/>
          </w:tcPr>
          <w:p w:rsidR="00CE6C5F" w:rsidRPr="00072926" w:rsidRDefault="00CE6C5F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48</w:t>
            </w:r>
          </w:p>
        </w:tc>
      </w:tr>
      <w:tr w:rsidR="00CE6C5F" w:rsidRPr="00072926" w:rsidTr="003A74E0">
        <w:tc>
          <w:tcPr>
            <w:tcW w:w="1101" w:type="dxa"/>
            <w:vAlign w:val="center"/>
          </w:tcPr>
          <w:p w:rsidR="00CE6C5F" w:rsidRPr="00072926" w:rsidRDefault="00CE6C5F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2009</w:t>
            </w:r>
          </w:p>
        </w:tc>
        <w:tc>
          <w:tcPr>
            <w:tcW w:w="2823" w:type="dxa"/>
            <w:vAlign w:val="center"/>
          </w:tcPr>
          <w:p w:rsidR="00CE6C5F" w:rsidRPr="00072926" w:rsidRDefault="00CE6C5F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0,0</w:t>
            </w:r>
          </w:p>
        </w:tc>
        <w:tc>
          <w:tcPr>
            <w:tcW w:w="2823" w:type="dxa"/>
          </w:tcPr>
          <w:p w:rsidR="00CE6C5F" w:rsidRPr="00072926" w:rsidRDefault="00CE6C5F" w:rsidP="00072926">
            <w:pPr>
              <w:pStyle w:val="aff1"/>
              <w:rPr>
                <w:b w:val="0"/>
              </w:rPr>
            </w:pPr>
          </w:p>
        </w:tc>
        <w:tc>
          <w:tcPr>
            <w:tcW w:w="2824" w:type="dxa"/>
          </w:tcPr>
          <w:p w:rsidR="00CE6C5F" w:rsidRPr="00072926" w:rsidRDefault="00CE6C5F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0</w:t>
            </w:r>
          </w:p>
        </w:tc>
      </w:tr>
    </w:tbl>
    <w:p w:rsidR="00A47A7B" w:rsidRPr="00A47A7B" w:rsidRDefault="00A47A7B" w:rsidP="00072926">
      <w:pPr>
        <w:pStyle w:val="aff"/>
      </w:pPr>
      <w:bookmarkStart w:id="8" w:name="_Toc460729792"/>
      <w:bookmarkStart w:id="9" w:name="_Toc460730830"/>
      <w:bookmarkStart w:id="10" w:name="_Toc490540370"/>
      <w:bookmarkEnd w:id="8"/>
      <w:bookmarkEnd w:id="9"/>
      <w:bookmarkEnd w:id="10"/>
      <w:r w:rsidRPr="00A47A7B">
        <w:t>Объемы улова и обезвреживания загрязняющих веществ</w:t>
      </w:r>
      <w:r>
        <w:t xml:space="preserve"> за 2005-2009 годы</w:t>
      </w:r>
      <w:r w:rsidRPr="00A47A7B">
        <w:t>, о</w:t>
      </w:r>
      <w:r w:rsidRPr="00A47A7B">
        <w:t>т</w:t>
      </w:r>
      <w:r w:rsidRPr="00A47A7B">
        <w:t>ходящих от стационарных источников</w:t>
      </w:r>
      <w:r w:rsidR="003A74E0">
        <w:t xml:space="preserve"> в Янауле, приведены в таблице </w:t>
      </w:r>
      <w:r w:rsidR="00985F07">
        <w:t>15</w:t>
      </w:r>
      <w:r w:rsidR="003A74E0">
        <w:t xml:space="preserve"> (по данным Федерального государственного учреждения по мониторингу водных объектов бассе</w:t>
      </w:r>
      <w:r w:rsidR="003A74E0">
        <w:t>й</w:t>
      </w:r>
      <w:r w:rsidR="003A74E0">
        <w:t>нов рек Белой и Урала).</w:t>
      </w:r>
    </w:p>
    <w:p w:rsidR="00A47A7B" w:rsidRPr="00985F07" w:rsidRDefault="00A47A7B" w:rsidP="00A47A7B">
      <w:pPr>
        <w:contextualSpacing/>
        <w:jc w:val="right"/>
        <w:rPr>
          <w:rFonts w:ascii="Verdana" w:hAnsi="Verdana" w:cs="Arial"/>
          <w:sz w:val="20"/>
          <w:szCs w:val="20"/>
        </w:rPr>
      </w:pPr>
      <w:r w:rsidRPr="00985F07">
        <w:rPr>
          <w:rFonts w:ascii="Verdana" w:hAnsi="Verdana" w:cs="Arial"/>
          <w:sz w:val="20"/>
          <w:szCs w:val="20"/>
        </w:rPr>
        <w:lastRenderedPageBreak/>
        <w:t xml:space="preserve">Таблица </w:t>
      </w:r>
      <w:r w:rsidR="00985F07" w:rsidRPr="00985F07">
        <w:rPr>
          <w:rFonts w:ascii="Verdana" w:hAnsi="Verdana" w:cs="Arial"/>
          <w:sz w:val="20"/>
          <w:szCs w:val="20"/>
        </w:rPr>
        <w:t>15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259"/>
        <w:gridCol w:w="1185"/>
        <w:gridCol w:w="1183"/>
        <w:gridCol w:w="1231"/>
        <w:gridCol w:w="1141"/>
        <w:gridCol w:w="1183"/>
        <w:gridCol w:w="1183"/>
        <w:gridCol w:w="1130"/>
      </w:tblGrid>
      <w:tr w:rsidR="003A74E0" w:rsidRPr="00072926" w:rsidTr="003A74E0">
        <w:trPr>
          <w:trHeight w:val="170"/>
        </w:trPr>
        <w:tc>
          <w:tcPr>
            <w:tcW w:w="25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74E0" w:rsidRPr="00072926" w:rsidRDefault="003A74E0" w:rsidP="00072926">
            <w:pPr>
              <w:pStyle w:val="aff1"/>
              <w:rPr>
                <w:b w:val="0"/>
              </w:rPr>
            </w:pPr>
            <w:bookmarkStart w:id="11" w:name="_Toc273444903"/>
            <w:bookmarkStart w:id="12" w:name="_Toc210016340"/>
            <w:bookmarkEnd w:id="11"/>
            <w:bookmarkEnd w:id="12"/>
            <w:r w:rsidRPr="00072926">
              <w:rPr>
                <w:b w:val="0"/>
              </w:rPr>
              <w:t>Тысяч тонн</w:t>
            </w:r>
          </w:p>
        </w:tc>
        <w:tc>
          <w:tcPr>
            <w:tcW w:w="244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74E0" w:rsidRPr="00072926" w:rsidRDefault="003A74E0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В % к общему количеству отходящих з</w:t>
            </w:r>
            <w:r w:rsidRPr="00072926">
              <w:rPr>
                <w:b w:val="0"/>
              </w:rPr>
              <w:t>а</w:t>
            </w:r>
            <w:r w:rsidRPr="00072926">
              <w:rPr>
                <w:b w:val="0"/>
              </w:rPr>
              <w:t>грязняющих веществ</w:t>
            </w:r>
          </w:p>
        </w:tc>
      </w:tr>
      <w:tr w:rsidR="003A74E0" w:rsidRPr="00072926" w:rsidTr="003A74E0">
        <w:trPr>
          <w:trHeight w:val="170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74E0" w:rsidRPr="00072926" w:rsidRDefault="003A74E0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200</w:t>
            </w:r>
            <w:r w:rsidRPr="00072926">
              <w:rPr>
                <w:b w:val="0"/>
                <w:lang w:val="be-BY"/>
              </w:rPr>
              <w:t>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74E0" w:rsidRPr="00072926" w:rsidRDefault="003A74E0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  <w:lang w:val="en-US"/>
              </w:rPr>
              <w:t>2007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74E0" w:rsidRPr="00072926" w:rsidRDefault="003A74E0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  <w:lang w:val="en-US"/>
              </w:rPr>
              <w:t>2008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74E0" w:rsidRPr="00072926" w:rsidRDefault="003A74E0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2009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74E0" w:rsidRPr="00072926" w:rsidRDefault="003A74E0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200</w:t>
            </w:r>
            <w:r w:rsidRPr="00072926">
              <w:rPr>
                <w:b w:val="0"/>
                <w:lang w:val="be-BY"/>
              </w:rPr>
              <w:t>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74E0" w:rsidRPr="00072926" w:rsidRDefault="003A74E0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  <w:lang w:val="en-US"/>
              </w:rPr>
              <w:t>2007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74E0" w:rsidRPr="00072926" w:rsidRDefault="003A74E0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  <w:lang w:val="en-US"/>
              </w:rPr>
              <w:t>2008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A74E0" w:rsidRPr="00072926" w:rsidRDefault="003A74E0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2009</w:t>
            </w:r>
          </w:p>
        </w:tc>
      </w:tr>
      <w:tr w:rsidR="003A74E0" w:rsidRPr="00072926" w:rsidTr="003A74E0">
        <w:trPr>
          <w:trHeight w:val="113"/>
        </w:trPr>
        <w:tc>
          <w:tcPr>
            <w:tcW w:w="663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E0" w:rsidRPr="00072926" w:rsidRDefault="003A74E0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E0" w:rsidRPr="00072926" w:rsidRDefault="003A74E0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E0" w:rsidRPr="00072926" w:rsidRDefault="003A74E0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E0" w:rsidRPr="00072926" w:rsidRDefault="003A74E0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 </w:t>
            </w:r>
          </w:p>
        </w:tc>
        <w:tc>
          <w:tcPr>
            <w:tcW w:w="60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E0" w:rsidRPr="00072926" w:rsidRDefault="003A74E0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E0" w:rsidRPr="00072926" w:rsidRDefault="003A74E0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E0" w:rsidRPr="00072926" w:rsidRDefault="003A74E0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E0" w:rsidRPr="00072926" w:rsidRDefault="003A74E0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 </w:t>
            </w:r>
          </w:p>
        </w:tc>
      </w:tr>
      <w:tr w:rsidR="003A74E0" w:rsidRPr="00072926" w:rsidTr="003A74E0">
        <w:trPr>
          <w:trHeight w:val="170"/>
        </w:trPr>
        <w:tc>
          <w:tcPr>
            <w:tcW w:w="6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E0" w:rsidRPr="00072926" w:rsidRDefault="003A74E0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  <w:lang w:val="be-BY"/>
              </w:rPr>
              <w:t>0,4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E0" w:rsidRPr="00072926" w:rsidRDefault="003A74E0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  <w:lang w:val="be-BY"/>
              </w:rPr>
              <w:t>0,1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E0" w:rsidRPr="00072926" w:rsidRDefault="003A74E0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  <w:lang w:val="be-BY"/>
              </w:rPr>
              <w:t>0,0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E0" w:rsidRPr="00072926" w:rsidRDefault="003A74E0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  <w:lang w:val="be-BY"/>
              </w:rPr>
              <w:t>0,1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E0" w:rsidRPr="00072926" w:rsidRDefault="003A74E0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  <w:lang w:val="be-BY"/>
              </w:rPr>
              <w:t>17,5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E0" w:rsidRPr="00072926" w:rsidRDefault="003A74E0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  <w:lang w:val="be-BY"/>
              </w:rPr>
              <w:t>5,3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E0" w:rsidRPr="00072926" w:rsidRDefault="003A74E0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  <w:lang w:val="be-BY"/>
              </w:rPr>
              <w:t>12,3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A74E0" w:rsidRPr="00072926" w:rsidRDefault="003A74E0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  <w:lang w:val="be-BY"/>
              </w:rPr>
              <w:t>29,7</w:t>
            </w:r>
          </w:p>
        </w:tc>
      </w:tr>
    </w:tbl>
    <w:p w:rsidR="008E41B2" w:rsidRPr="00072926" w:rsidRDefault="00081569" w:rsidP="00081569">
      <w:pPr>
        <w:pStyle w:val="21"/>
      </w:pPr>
      <w:bookmarkStart w:id="13" w:name="_Toc210016342"/>
      <w:bookmarkStart w:id="14" w:name="_Toc209319528"/>
      <w:bookmarkStart w:id="15" w:name="_Toc281288781"/>
      <w:bookmarkEnd w:id="13"/>
      <w:bookmarkEnd w:id="14"/>
      <w:r>
        <w:t>1.5.</w:t>
      </w:r>
      <w:r w:rsidR="000E3347" w:rsidRPr="008E41B2">
        <w:t>Инженерно – транспортная инфраструктура</w:t>
      </w:r>
      <w:bookmarkEnd w:id="15"/>
    </w:p>
    <w:p w:rsidR="008E41B2" w:rsidRPr="00072926" w:rsidRDefault="00081569" w:rsidP="00081569">
      <w:pPr>
        <w:pStyle w:val="31"/>
      </w:pPr>
      <w:bookmarkStart w:id="16" w:name="_Toc281288782"/>
      <w:r>
        <w:t>1.5.1.</w:t>
      </w:r>
      <w:r w:rsidR="008E41B2">
        <w:t>Электроснабжение города Янаула</w:t>
      </w:r>
      <w:bookmarkEnd w:id="16"/>
    </w:p>
    <w:p w:rsidR="00460C71" w:rsidRDefault="00081569" w:rsidP="00081569">
      <w:pPr>
        <w:pStyle w:val="31"/>
      </w:pPr>
      <w:bookmarkStart w:id="17" w:name="_Toc281288783"/>
      <w:r>
        <w:t>1.5.2.</w:t>
      </w:r>
      <w:r w:rsidR="00460C71" w:rsidRPr="00460C71">
        <w:t>Газоснабжение</w:t>
      </w:r>
      <w:r w:rsidR="008E41B2">
        <w:t xml:space="preserve"> города Янаула</w:t>
      </w:r>
      <w:bookmarkEnd w:id="17"/>
    </w:p>
    <w:p w:rsidR="00460C71" w:rsidRPr="008E41B2" w:rsidRDefault="00460C71" w:rsidP="00C00EFE">
      <w:pPr>
        <w:pStyle w:val="aff"/>
      </w:pPr>
      <w:r w:rsidRPr="008E41B2">
        <w:t>Раздел выполнен с учётом рекомендаций СНиП 42-01-2002 «Газораспредел</w:t>
      </w:r>
      <w:r w:rsidRPr="008E41B2">
        <w:t>и</w:t>
      </w:r>
      <w:r w:rsidRPr="008E41B2">
        <w:t>тельные системы», СНиП 2.07.01-89* «Градостроительство», Республиканские  норм</w:t>
      </w:r>
      <w:r w:rsidRPr="008E41B2">
        <w:t>а</w:t>
      </w:r>
      <w:r w:rsidRPr="008E41B2">
        <w:t>тивы градостроительного  проектирования Республики  Башкортостан и при использ</w:t>
      </w:r>
      <w:r w:rsidRPr="008E41B2">
        <w:t>о</w:t>
      </w:r>
      <w:r w:rsidRPr="008E41B2">
        <w:t>вании материалов Заказчика.</w:t>
      </w:r>
    </w:p>
    <w:p w:rsidR="00460C71" w:rsidRPr="00C00EFE" w:rsidRDefault="00460C71" w:rsidP="00C00EFE">
      <w:pPr>
        <w:pStyle w:val="aff"/>
        <w:rPr>
          <w:bCs/>
        </w:rPr>
      </w:pPr>
      <w:r w:rsidRPr="00C00EFE">
        <w:rPr>
          <w:bCs/>
        </w:rPr>
        <w:t>Схема газоснабжения городского поселения город Янаул РБ разработана в целях обеспечения уровня газификации жилищно-коммунального хозяйства, иных организ</w:t>
      </w:r>
      <w:r w:rsidRPr="00C00EFE">
        <w:rPr>
          <w:bCs/>
        </w:rPr>
        <w:t>а</w:t>
      </w:r>
      <w:r w:rsidRPr="00C00EFE">
        <w:rPr>
          <w:bCs/>
        </w:rPr>
        <w:t>ций, предусматриваемого программой газификации Республики Башкортостан. Схема предусматривает реконструкцию и развитие действующих газораспределительных си</w:t>
      </w:r>
      <w:r w:rsidRPr="00C00EFE">
        <w:rPr>
          <w:bCs/>
        </w:rPr>
        <w:t>с</w:t>
      </w:r>
      <w:r w:rsidRPr="00C00EFE">
        <w:rPr>
          <w:bCs/>
        </w:rPr>
        <w:t>тем.</w:t>
      </w:r>
    </w:p>
    <w:p w:rsidR="00460C71" w:rsidRPr="008E41B2" w:rsidRDefault="00460C71" w:rsidP="00C00EFE">
      <w:pPr>
        <w:pStyle w:val="aff"/>
      </w:pPr>
      <w:r w:rsidRPr="008E41B2">
        <w:t xml:space="preserve">Газоснабжение городского округа осуществляется на базе природного газа, а также попутно-нефтяным газом. </w:t>
      </w:r>
    </w:p>
    <w:p w:rsidR="00460C71" w:rsidRPr="008E41B2" w:rsidRDefault="00460C71" w:rsidP="00C00EFE">
      <w:pPr>
        <w:pStyle w:val="aff"/>
      </w:pPr>
      <w:r w:rsidRPr="008E41B2">
        <w:t xml:space="preserve">Природный газ поступает от магистрального газопровода «Бирск – </w:t>
      </w:r>
      <w:proofErr w:type="spellStart"/>
      <w:r w:rsidRPr="008E41B2">
        <w:t>Кармановская</w:t>
      </w:r>
      <w:proofErr w:type="spellEnd"/>
      <w:r w:rsidRPr="008E41B2">
        <w:t xml:space="preserve"> ГРЭС» на газораспределительную станцию, расположенную в южной части города. </w:t>
      </w:r>
    </w:p>
    <w:p w:rsidR="00460C71" w:rsidRPr="008E41B2" w:rsidRDefault="00460C71" w:rsidP="00C00EFE">
      <w:pPr>
        <w:pStyle w:val="aff"/>
      </w:pPr>
      <w:r w:rsidRPr="008E41B2">
        <w:t>Попутный газ поступает по газопроводу «</w:t>
      </w:r>
      <w:proofErr w:type="spellStart"/>
      <w:r w:rsidRPr="008E41B2">
        <w:t>Четырманово-Янаул</w:t>
      </w:r>
      <w:proofErr w:type="spellEnd"/>
      <w:r w:rsidRPr="008E41B2">
        <w:t>» диаметром 219 мм с рабочим давлением до 0,25 МПа (2,54 кг/см</w:t>
      </w:r>
      <w:r w:rsidRPr="008E41B2">
        <w:rPr>
          <w:vertAlign w:val="superscript"/>
        </w:rPr>
        <w:t>2</w:t>
      </w:r>
      <w:r w:rsidRPr="008E41B2">
        <w:t xml:space="preserve">) с </w:t>
      </w:r>
      <w:proofErr w:type="spellStart"/>
      <w:r w:rsidRPr="008E41B2">
        <w:t>нефтесепарационного</w:t>
      </w:r>
      <w:proofErr w:type="spellEnd"/>
      <w:r w:rsidRPr="008E41B2">
        <w:t xml:space="preserve"> пункта </w:t>
      </w:r>
      <w:proofErr w:type="spellStart"/>
      <w:r w:rsidRPr="008E41B2">
        <w:t>Четы</w:t>
      </w:r>
      <w:r w:rsidRPr="008E41B2">
        <w:t>р</w:t>
      </w:r>
      <w:r w:rsidRPr="008E41B2">
        <w:t>маново</w:t>
      </w:r>
      <w:proofErr w:type="spellEnd"/>
      <w:r w:rsidRPr="008E41B2">
        <w:t xml:space="preserve"> на пункт осушения газа, расположенный в восточной части города.</w:t>
      </w:r>
    </w:p>
    <w:p w:rsidR="00460C71" w:rsidRPr="008E41B2" w:rsidRDefault="00460C71" w:rsidP="00C00EFE">
      <w:pPr>
        <w:pStyle w:val="aff"/>
      </w:pPr>
      <w:r w:rsidRPr="008E41B2">
        <w:t xml:space="preserve">Головное сооружение - ГРС ГП г. Янаул. </w:t>
      </w:r>
    </w:p>
    <w:p w:rsidR="00460C71" w:rsidRPr="008E41B2" w:rsidRDefault="00460C71" w:rsidP="00C00EFE">
      <w:pPr>
        <w:pStyle w:val="aff"/>
      </w:pPr>
      <w:r w:rsidRPr="008E41B2">
        <w:t>Характеристика природного газа:</w:t>
      </w:r>
    </w:p>
    <w:p w:rsidR="00460C71" w:rsidRPr="008E41B2" w:rsidRDefault="00460C71" w:rsidP="00C00EFE">
      <w:pPr>
        <w:pStyle w:val="a0"/>
      </w:pPr>
      <w:r w:rsidRPr="008E41B2">
        <w:t>низшая теплотворная способность – 8000 ккал/м3</w:t>
      </w:r>
    </w:p>
    <w:p w:rsidR="00460C71" w:rsidRPr="008E41B2" w:rsidRDefault="00460C71" w:rsidP="00C00EFE">
      <w:pPr>
        <w:pStyle w:val="a0"/>
      </w:pPr>
      <w:r w:rsidRPr="008E41B2">
        <w:t>плотность – 0,68 кг/м3</w:t>
      </w:r>
    </w:p>
    <w:p w:rsidR="00460C71" w:rsidRPr="008E41B2" w:rsidRDefault="00460C71" w:rsidP="00C00EFE">
      <w:pPr>
        <w:pStyle w:val="aff"/>
      </w:pPr>
      <w:r w:rsidRPr="008E41B2">
        <w:t>Характеристика попутного газа:</w:t>
      </w:r>
    </w:p>
    <w:p w:rsidR="00460C71" w:rsidRPr="008E41B2" w:rsidRDefault="00460C71" w:rsidP="00C00EFE">
      <w:pPr>
        <w:pStyle w:val="a0"/>
      </w:pPr>
      <w:r w:rsidRPr="008E41B2">
        <w:t>низшая теплотворная способность – 9623 ккал/м3</w:t>
      </w:r>
    </w:p>
    <w:p w:rsidR="00460C71" w:rsidRPr="008E41B2" w:rsidRDefault="00460C71" w:rsidP="00C00EFE">
      <w:pPr>
        <w:pStyle w:val="a0"/>
      </w:pPr>
      <w:r w:rsidRPr="008E41B2">
        <w:t>плотность – 1,2227 кг/м3</w:t>
      </w:r>
    </w:p>
    <w:p w:rsidR="00460C71" w:rsidRPr="008E41B2" w:rsidRDefault="00460C71" w:rsidP="00C00EFE">
      <w:pPr>
        <w:pStyle w:val="aff"/>
      </w:pPr>
      <w:r w:rsidRPr="008E41B2">
        <w:t>К газораспределительной станции подходит магистральный газопровод высокого давления, далее по городу к потребителям расходятся газопроводы среднего давления.</w:t>
      </w:r>
    </w:p>
    <w:p w:rsidR="00460C71" w:rsidRPr="008E41B2" w:rsidRDefault="00460C71" w:rsidP="00C00EFE">
      <w:pPr>
        <w:pStyle w:val="aff"/>
      </w:pPr>
      <w:r w:rsidRPr="008E41B2">
        <w:t>Направления использования газа:</w:t>
      </w:r>
    </w:p>
    <w:p w:rsidR="00460C71" w:rsidRPr="008E41B2" w:rsidRDefault="00460C71" w:rsidP="00C00EFE">
      <w:pPr>
        <w:pStyle w:val="a0"/>
      </w:pPr>
      <w:r w:rsidRPr="008E41B2">
        <w:t>бытовые нужды населения (</w:t>
      </w:r>
      <w:proofErr w:type="spellStart"/>
      <w:r w:rsidRPr="008E41B2">
        <w:t>пищеприготовление</w:t>
      </w:r>
      <w:proofErr w:type="spellEnd"/>
      <w:r w:rsidRPr="008E41B2">
        <w:t>, отопление, горячее водоснабж</w:t>
      </w:r>
      <w:r w:rsidRPr="008E41B2">
        <w:t>е</w:t>
      </w:r>
      <w:r w:rsidRPr="008E41B2">
        <w:t>ние);</w:t>
      </w:r>
    </w:p>
    <w:p w:rsidR="00460C71" w:rsidRPr="008E41B2" w:rsidRDefault="00460C71" w:rsidP="00C00EFE">
      <w:pPr>
        <w:pStyle w:val="a0"/>
      </w:pPr>
      <w:r w:rsidRPr="008E41B2">
        <w:t xml:space="preserve">энергоноситель для </w:t>
      </w:r>
      <w:proofErr w:type="spellStart"/>
      <w:r w:rsidRPr="008E41B2">
        <w:t>теплоисточников</w:t>
      </w:r>
      <w:proofErr w:type="spellEnd"/>
      <w:r w:rsidRPr="008E41B2">
        <w:t>.</w:t>
      </w:r>
    </w:p>
    <w:p w:rsidR="00460C71" w:rsidRPr="008E41B2" w:rsidRDefault="00460C71" w:rsidP="00C00EFE">
      <w:pPr>
        <w:pStyle w:val="aff"/>
      </w:pPr>
      <w:r w:rsidRPr="008E41B2">
        <w:t>В настоящее время ведется активное строительство внутригородских газопров</w:t>
      </w:r>
      <w:r w:rsidRPr="008E41B2">
        <w:t>о</w:t>
      </w:r>
      <w:r w:rsidRPr="008E41B2">
        <w:t>дов, а также газопроводов к территориям освоения новой усадебной застройки.</w:t>
      </w:r>
    </w:p>
    <w:p w:rsidR="000E3347" w:rsidRDefault="00081569" w:rsidP="00081569">
      <w:pPr>
        <w:pStyle w:val="31"/>
      </w:pPr>
      <w:bookmarkStart w:id="18" w:name="_Toc281288784"/>
      <w:r>
        <w:t>1.5.3.</w:t>
      </w:r>
      <w:r w:rsidR="000E3347" w:rsidRPr="00614CB9">
        <w:t>Транспорт</w:t>
      </w:r>
      <w:bookmarkEnd w:id="18"/>
    </w:p>
    <w:p w:rsidR="00614CB9" w:rsidRPr="00614CB9" w:rsidRDefault="00614CB9" w:rsidP="00C00EFE">
      <w:pPr>
        <w:pStyle w:val="aff"/>
      </w:pPr>
      <w:r w:rsidRPr="00614CB9">
        <w:t xml:space="preserve">Когда-то народный поэт Башкортостана </w:t>
      </w:r>
      <w:proofErr w:type="spellStart"/>
      <w:r w:rsidRPr="00614CB9">
        <w:t>Мустай</w:t>
      </w:r>
      <w:proofErr w:type="spellEnd"/>
      <w:r w:rsidRPr="00614CB9">
        <w:t xml:space="preserve"> Карим назвал Янаул северными воротами Башкортостана. И был прав – Янаул связывает республику с Пермским краем, Республикой Удмуртия. Являясь узловой станцией на Горьковской железной дороге, г</w:t>
      </w:r>
      <w:r w:rsidRPr="00614CB9">
        <w:t>о</w:t>
      </w:r>
      <w:r w:rsidRPr="00614CB9">
        <w:t>род принимает приезжих и гостей как с Европейской части России, так и с Урала, Сиб</w:t>
      </w:r>
      <w:r w:rsidRPr="00614CB9">
        <w:t>и</w:t>
      </w:r>
      <w:r w:rsidRPr="00614CB9">
        <w:t xml:space="preserve">ри, Дальнего Востока. </w:t>
      </w:r>
    </w:p>
    <w:p w:rsidR="00614CB9" w:rsidRPr="00614CB9" w:rsidRDefault="00614CB9" w:rsidP="00C00EFE">
      <w:pPr>
        <w:pStyle w:val="aff"/>
      </w:pPr>
      <w:r w:rsidRPr="00614CB9">
        <w:t xml:space="preserve">  Внешняя связь осуществляется железнодорожным и автомобильным транспо</w:t>
      </w:r>
      <w:r w:rsidRPr="00614CB9">
        <w:t>р</w:t>
      </w:r>
      <w:r w:rsidRPr="00614CB9">
        <w:t>том. Через город Янаул с юго-запада на северо-восток проходит железнодорожная м</w:t>
      </w:r>
      <w:r w:rsidRPr="00614CB9">
        <w:t>а</w:t>
      </w:r>
      <w:r w:rsidRPr="00614CB9">
        <w:t>гистраль Москва-Казань-Екатеринбург, соединяющая центральные области Европе</w:t>
      </w:r>
      <w:r w:rsidRPr="00614CB9">
        <w:t>й</w:t>
      </w:r>
      <w:r w:rsidRPr="00614CB9">
        <w:t>ской части России с Уралом, Сибирью и Дальним Востоком.</w:t>
      </w:r>
    </w:p>
    <w:p w:rsidR="00614CB9" w:rsidRPr="00C00EFE" w:rsidRDefault="00081569" w:rsidP="00081569">
      <w:pPr>
        <w:pStyle w:val="40"/>
      </w:pPr>
      <w:r>
        <w:lastRenderedPageBreak/>
        <w:t>1.5.3.1.</w:t>
      </w:r>
      <w:r w:rsidR="00614CB9" w:rsidRPr="00614CB9">
        <w:t>Автомобильный транспорт</w:t>
      </w:r>
    </w:p>
    <w:p w:rsidR="00614CB9" w:rsidRPr="00614CB9" w:rsidRDefault="00614CB9" w:rsidP="00C00EFE">
      <w:pPr>
        <w:pStyle w:val="aff0"/>
      </w:pPr>
      <w:r w:rsidRPr="00614CB9">
        <w:t>Существующее положение</w:t>
      </w:r>
    </w:p>
    <w:p w:rsidR="00614CB9" w:rsidRPr="00614CB9" w:rsidRDefault="00614CB9" w:rsidP="00C00EFE">
      <w:pPr>
        <w:pStyle w:val="aff"/>
      </w:pPr>
      <w:r w:rsidRPr="00614CB9">
        <w:t>Автомобильный транспорт обеспечивает устойчивую связь города с другими г</w:t>
      </w:r>
      <w:r w:rsidRPr="00614CB9">
        <w:t>о</w:t>
      </w:r>
      <w:r w:rsidRPr="00614CB9">
        <w:t>родами и районами республики..</w:t>
      </w:r>
    </w:p>
    <w:p w:rsidR="00614CB9" w:rsidRPr="00614CB9" w:rsidRDefault="00614CB9" w:rsidP="00C00EFE">
      <w:pPr>
        <w:pStyle w:val="aff"/>
      </w:pPr>
      <w:r w:rsidRPr="00614CB9">
        <w:t>В настоящее время к городу Янаул подходят следующие автодороги общего пользования:</w:t>
      </w:r>
    </w:p>
    <w:p w:rsidR="00614CB9" w:rsidRPr="00614CB9" w:rsidRDefault="00614CB9" w:rsidP="00C00EFE">
      <w:pPr>
        <w:pStyle w:val="aff"/>
      </w:pPr>
      <w:r w:rsidRPr="00614CB9">
        <w:t xml:space="preserve">1) Уфа-Бирск-Янаул (Р315) – автодорога республиканского значения. </w:t>
      </w:r>
    </w:p>
    <w:p w:rsidR="00614CB9" w:rsidRPr="00614CB9" w:rsidRDefault="00614CB9" w:rsidP="00C00EFE">
      <w:pPr>
        <w:pStyle w:val="aff"/>
      </w:pPr>
      <w:r w:rsidRPr="00614CB9">
        <w:t xml:space="preserve">2) </w:t>
      </w:r>
      <w:proofErr w:type="spellStart"/>
      <w:r w:rsidRPr="00614CB9">
        <w:t>Нефтекамск</w:t>
      </w:r>
      <w:proofErr w:type="spellEnd"/>
      <w:r w:rsidRPr="00614CB9">
        <w:t xml:space="preserve"> - Янаул – автодорога местного значения.</w:t>
      </w:r>
    </w:p>
    <w:p w:rsidR="00614CB9" w:rsidRPr="00614CB9" w:rsidRDefault="00614CB9" w:rsidP="00C00EFE">
      <w:pPr>
        <w:pStyle w:val="aff"/>
      </w:pPr>
      <w:r w:rsidRPr="00614CB9">
        <w:t>3) Янаул - Верхние Татышлы – автодорога местного значения.</w:t>
      </w:r>
    </w:p>
    <w:p w:rsidR="00614CB9" w:rsidRPr="00614CB9" w:rsidRDefault="00614CB9" w:rsidP="00C00EFE">
      <w:pPr>
        <w:pStyle w:val="aff"/>
      </w:pPr>
      <w:r w:rsidRPr="00614CB9">
        <w:t>4) Янаул - Пермь – автодорога местного значения.</w:t>
      </w:r>
    </w:p>
    <w:p w:rsidR="00614CB9" w:rsidRPr="00614CB9" w:rsidRDefault="00614CB9" w:rsidP="00C00EFE">
      <w:pPr>
        <w:pStyle w:val="aff"/>
      </w:pPr>
      <w:r w:rsidRPr="00614CB9">
        <w:t>Все перечисленные автодороги имеют асфальтобетонное покрытие проезжих частей.</w:t>
      </w:r>
    </w:p>
    <w:p w:rsidR="00614CB9" w:rsidRPr="00614CB9" w:rsidRDefault="00614CB9" w:rsidP="00C00EFE">
      <w:pPr>
        <w:pStyle w:val="aff"/>
      </w:pPr>
      <w:r w:rsidRPr="00614CB9">
        <w:t>По всем автодорогам общего пользования осуществляется междугороднее и пр</w:t>
      </w:r>
      <w:r w:rsidRPr="00614CB9">
        <w:t>и</w:t>
      </w:r>
      <w:r w:rsidRPr="00614CB9">
        <w:t>городное сообщение, созывающее г. Янаул с столицей Республики - г. Уфой, админис</w:t>
      </w:r>
      <w:r w:rsidRPr="00614CB9">
        <w:t>т</w:t>
      </w:r>
      <w:r w:rsidRPr="00614CB9">
        <w:t>ративными центрами соседних районов и другими населенными пунктами.</w:t>
      </w:r>
    </w:p>
    <w:p w:rsidR="00614CB9" w:rsidRPr="00614CB9" w:rsidRDefault="00614CB9" w:rsidP="00C00EFE">
      <w:pPr>
        <w:pStyle w:val="aff"/>
      </w:pPr>
      <w:r w:rsidRPr="00614CB9">
        <w:t>Все населенные пункты внутри муниципального района также связаны регуля</w:t>
      </w:r>
      <w:r w:rsidRPr="00614CB9">
        <w:t>р</w:t>
      </w:r>
      <w:r w:rsidRPr="00614CB9">
        <w:t xml:space="preserve">ным автобусным сообщением. </w:t>
      </w:r>
    </w:p>
    <w:p w:rsidR="00614CB9" w:rsidRPr="00614CB9" w:rsidRDefault="00614CB9" w:rsidP="00C00EFE">
      <w:pPr>
        <w:pStyle w:val="aff"/>
        <w:rPr>
          <w:color w:val="080000"/>
        </w:rPr>
      </w:pPr>
      <w:r w:rsidRPr="00614CB9">
        <w:rPr>
          <w:color w:val="080000"/>
        </w:rPr>
        <w:t xml:space="preserve">Основные маршруты следования автобусов:  </w:t>
      </w:r>
      <w:r w:rsidRPr="00614CB9">
        <w:rPr>
          <w:rStyle w:val="afe"/>
          <w:color w:val="080000"/>
        </w:rPr>
        <w:t xml:space="preserve">Уфа- Янаул- Уфа, </w:t>
      </w:r>
      <w:proofErr w:type="spellStart"/>
      <w:r w:rsidRPr="00614CB9">
        <w:rPr>
          <w:rStyle w:val="afe"/>
          <w:color w:val="080000"/>
        </w:rPr>
        <w:t>Нефтекамск</w:t>
      </w:r>
      <w:proofErr w:type="spellEnd"/>
      <w:r w:rsidRPr="00614CB9">
        <w:rPr>
          <w:rStyle w:val="afe"/>
          <w:color w:val="080000"/>
        </w:rPr>
        <w:t xml:space="preserve">- Янаул- </w:t>
      </w:r>
      <w:proofErr w:type="spellStart"/>
      <w:r w:rsidRPr="00614CB9">
        <w:rPr>
          <w:rStyle w:val="afe"/>
          <w:color w:val="080000"/>
        </w:rPr>
        <w:t>Нефтекамск</w:t>
      </w:r>
      <w:proofErr w:type="spellEnd"/>
      <w:r w:rsidRPr="00614CB9">
        <w:rPr>
          <w:rStyle w:val="afe"/>
          <w:color w:val="080000"/>
        </w:rPr>
        <w:t>, Пермь- Янаул- Пермь</w:t>
      </w:r>
      <w:r w:rsidRPr="00614CB9">
        <w:rPr>
          <w:color w:val="080000"/>
        </w:rPr>
        <w:t xml:space="preserve"> и населенные пункты района. Автодор</w:t>
      </w:r>
      <w:r w:rsidRPr="00614CB9">
        <w:rPr>
          <w:color w:val="080000"/>
        </w:rPr>
        <w:t>о</w:t>
      </w:r>
      <w:r w:rsidRPr="00614CB9">
        <w:rPr>
          <w:color w:val="080000"/>
        </w:rPr>
        <w:t xml:space="preserve">га Уфа - Янаул, </w:t>
      </w:r>
      <w:proofErr w:type="spellStart"/>
      <w:r w:rsidRPr="00614CB9">
        <w:rPr>
          <w:color w:val="080000"/>
        </w:rPr>
        <w:t>растояние</w:t>
      </w:r>
      <w:proofErr w:type="spellEnd"/>
      <w:r w:rsidRPr="00614CB9">
        <w:rPr>
          <w:color w:val="080000"/>
        </w:rPr>
        <w:t xml:space="preserve"> 232 км., проходит через </w:t>
      </w:r>
      <w:r w:rsidRPr="00614CB9">
        <w:rPr>
          <w:i/>
          <w:color w:val="080000"/>
        </w:rPr>
        <w:t>Благовещенск, Бирск, Бураево</w:t>
      </w:r>
      <w:r w:rsidRPr="00614CB9">
        <w:rPr>
          <w:color w:val="080000"/>
        </w:rPr>
        <w:t>.</w:t>
      </w:r>
    </w:p>
    <w:p w:rsidR="00614CB9" w:rsidRPr="00614CB9" w:rsidRDefault="00614CB9" w:rsidP="00C00EFE">
      <w:pPr>
        <w:pStyle w:val="aff"/>
      </w:pPr>
      <w:r w:rsidRPr="00614CB9">
        <w:rPr>
          <w:color w:val="080000"/>
        </w:rPr>
        <w:t xml:space="preserve"> Автовокзал находится под одной крышей с </w:t>
      </w:r>
      <w:hyperlink r:id="rId39" w:history="1">
        <w:r w:rsidR="00825696" w:rsidRPr="00825696">
          <w:rPr>
            <w:rStyle w:val="a6"/>
            <w:color w:val="auto"/>
            <w:u w:val="none"/>
          </w:rPr>
          <w:t>железнодорожным</w:t>
        </w:r>
        <w:r w:rsidRPr="00825696">
          <w:rPr>
            <w:rStyle w:val="a6"/>
            <w:color w:val="auto"/>
            <w:u w:val="none"/>
          </w:rPr>
          <w:t xml:space="preserve"> вокзалом</w:t>
        </w:r>
      </w:hyperlink>
      <w:r w:rsidRPr="00614CB9">
        <w:rPr>
          <w:color w:val="080000"/>
        </w:rPr>
        <w:t>, что очень удобно для транзитных пассажиров.</w:t>
      </w:r>
      <w:r w:rsidRPr="00614CB9">
        <w:t xml:space="preserve"> </w:t>
      </w:r>
    </w:p>
    <w:p w:rsidR="00614CB9" w:rsidRDefault="00614CB9" w:rsidP="00C00EFE">
      <w:pPr>
        <w:ind w:firstLine="540"/>
        <w:jc w:val="center"/>
        <w:rPr>
          <w:rFonts w:ascii="Verdana" w:hAnsi="Verdana"/>
          <w:sz w:val="20"/>
          <w:szCs w:val="20"/>
        </w:rPr>
      </w:pPr>
      <w:r w:rsidRPr="00C00EFE">
        <w:rPr>
          <w:rFonts w:ascii="Verdana" w:hAnsi="Verdana"/>
          <w:sz w:val="20"/>
          <w:szCs w:val="20"/>
        </w:rPr>
        <w:t>Пригородные и междугородные автобусные маршруты</w:t>
      </w:r>
    </w:p>
    <w:p w:rsidR="00985F07" w:rsidRPr="00C00EFE" w:rsidRDefault="00985F07" w:rsidP="00985F07">
      <w:pPr>
        <w:pStyle w:val="aff"/>
        <w:ind w:firstLine="0"/>
        <w:jc w:val="right"/>
      </w:pPr>
      <w:r>
        <w:t>Таблица 16</w:t>
      </w:r>
    </w:p>
    <w:tbl>
      <w:tblPr>
        <w:tblW w:w="0" w:type="auto"/>
        <w:tblInd w:w="-20" w:type="dxa"/>
        <w:tblLayout w:type="fixed"/>
        <w:tblLook w:val="0000"/>
      </w:tblPr>
      <w:tblGrid>
        <w:gridCol w:w="1188"/>
        <w:gridCol w:w="5583"/>
        <w:gridCol w:w="1417"/>
        <w:gridCol w:w="1316"/>
      </w:tblGrid>
      <w:tr w:rsidR="00614CB9" w:rsidRPr="00072926" w:rsidTr="00D676C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 xml:space="preserve">Номер </w:t>
            </w:r>
            <w:proofErr w:type="spellStart"/>
            <w:r w:rsidRPr="00072926">
              <w:rPr>
                <w:b w:val="0"/>
              </w:rPr>
              <w:t>маршру-та</w:t>
            </w:r>
            <w:proofErr w:type="spellEnd"/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Наименование маршрута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  <w:proofErr w:type="spellStart"/>
            <w:r w:rsidRPr="00072926">
              <w:rPr>
                <w:b w:val="0"/>
              </w:rPr>
              <w:t>Протя-женность</w:t>
            </w:r>
            <w:proofErr w:type="spellEnd"/>
            <w:r w:rsidRPr="00072926">
              <w:rPr>
                <w:b w:val="0"/>
              </w:rPr>
              <w:t xml:space="preserve"> (км)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  <w:proofErr w:type="spellStart"/>
            <w:r w:rsidRPr="00072926">
              <w:rPr>
                <w:b w:val="0"/>
              </w:rPr>
              <w:t>Коли-чество</w:t>
            </w:r>
            <w:proofErr w:type="spellEnd"/>
            <w:r w:rsidRPr="00072926">
              <w:rPr>
                <w:b w:val="0"/>
              </w:rPr>
              <w:t xml:space="preserve"> рейсов в сутки</w:t>
            </w:r>
          </w:p>
        </w:tc>
      </w:tr>
      <w:tr w:rsidR="00614CB9" w:rsidRPr="00072926" w:rsidTr="00D676C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jc w:val="left"/>
              <w:rPr>
                <w:b w:val="0"/>
                <w:i/>
              </w:rPr>
            </w:pPr>
            <w:r w:rsidRPr="00072926">
              <w:rPr>
                <w:b w:val="0"/>
                <w:i/>
              </w:rPr>
              <w:t>Междугородние маршруты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</w:p>
        </w:tc>
      </w:tr>
      <w:tr w:rsidR="00614CB9" w:rsidRPr="00072926" w:rsidTr="00D676C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>Янаул – Бирск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130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</w:t>
            </w:r>
          </w:p>
        </w:tc>
      </w:tr>
      <w:tr w:rsidR="00614CB9" w:rsidRPr="00072926" w:rsidTr="00D676C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 xml:space="preserve">Янаул - </w:t>
            </w:r>
            <w:proofErr w:type="spellStart"/>
            <w:r w:rsidRPr="00072926">
              <w:rPr>
                <w:b w:val="0"/>
              </w:rPr>
              <w:t>Верх.Татышлы</w:t>
            </w:r>
            <w:proofErr w:type="spellEnd"/>
            <w:r w:rsidRPr="00072926">
              <w:rPr>
                <w:b w:val="0"/>
              </w:rPr>
              <w:t xml:space="preserve"> (из </w:t>
            </w:r>
            <w:proofErr w:type="spellStart"/>
            <w:r w:rsidRPr="00072926">
              <w:rPr>
                <w:b w:val="0"/>
              </w:rPr>
              <w:t>Нефтекамска</w:t>
            </w:r>
            <w:proofErr w:type="spellEnd"/>
            <w:r w:rsidRPr="00072926">
              <w:rPr>
                <w:b w:val="0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160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</w:t>
            </w:r>
          </w:p>
        </w:tc>
      </w:tr>
      <w:tr w:rsidR="00614CB9" w:rsidRPr="00072926" w:rsidTr="00D676C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>Янаул - Калтасы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85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</w:t>
            </w:r>
          </w:p>
        </w:tc>
      </w:tr>
      <w:tr w:rsidR="00614CB9" w:rsidRPr="00072926" w:rsidTr="00D676C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968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 xml:space="preserve">Янаул –К </w:t>
            </w:r>
            <w:proofErr w:type="spellStart"/>
            <w:r w:rsidRPr="00072926">
              <w:rPr>
                <w:b w:val="0"/>
              </w:rPr>
              <w:t>араидель</w:t>
            </w:r>
            <w:proofErr w:type="spellEnd"/>
            <w:r w:rsidRPr="00072926">
              <w:rPr>
                <w:b w:val="0"/>
              </w:rPr>
              <w:t xml:space="preserve"> (через Бирск)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</w:t>
            </w:r>
          </w:p>
        </w:tc>
      </w:tr>
      <w:tr w:rsidR="00614CB9" w:rsidRPr="00072926" w:rsidTr="00D676C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735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>Янаул - Куеда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90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</w:t>
            </w:r>
          </w:p>
        </w:tc>
      </w:tr>
      <w:tr w:rsidR="00614CB9" w:rsidRPr="00072926" w:rsidTr="00D676C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787</w:t>
            </w: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>Янаул - Кумертау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</w:t>
            </w:r>
          </w:p>
        </w:tc>
      </w:tr>
      <w:tr w:rsidR="00614CB9" w:rsidRPr="00072926" w:rsidTr="00D676C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 xml:space="preserve">Янаул - </w:t>
            </w:r>
            <w:proofErr w:type="spellStart"/>
            <w:r w:rsidRPr="00072926">
              <w:rPr>
                <w:b w:val="0"/>
              </w:rPr>
              <w:t>Нефтекамск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44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16</w:t>
            </w:r>
          </w:p>
        </w:tc>
      </w:tr>
      <w:tr w:rsidR="00614CB9" w:rsidRPr="00072926" w:rsidTr="00D676C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>Янаул - Октябрьский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</w:t>
            </w:r>
          </w:p>
        </w:tc>
      </w:tr>
      <w:tr w:rsidR="00614CB9" w:rsidRPr="00072926" w:rsidTr="00D676C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>Янаул - Пермь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232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7</w:t>
            </w:r>
          </w:p>
        </w:tc>
      </w:tr>
      <w:tr w:rsidR="00614CB9" w:rsidRPr="00072926" w:rsidTr="00D676C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jc w:val="left"/>
              <w:rPr>
                <w:b w:val="0"/>
                <w:i/>
              </w:rPr>
            </w:pPr>
            <w:r w:rsidRPr="00072926">
              <w:rPr>
                <w:b w:val="0"/>
                <w:i/>
              </w:rPr>
              <w:t>Пригородные маршруты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</w:p>
        </w:tc>
      </w:tr>
      <w:tr w:rsidR="00614CB9" w:rsidRPr="00072926" w:rsidTr="00D676C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 xml:space="preserve">Янаул - Большой </w:t>
            </w:r>
            <w:proofErr w:type="spellStart"/>
            <w:r w:rsidRPr="00072926">
              <w:rPr>
                <w:b w:val="0"/>
              </w:rPr>
              <w:t>Качак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</w:t>
            </w:r>
          </w:p>
        </w:tc>
      </w:tr>
      <w:tr w:rsidR="00614CB9" w:rsidRPr="00072926" w:rsidTr="00D676C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>Янаул - Верхний Чад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3</w:t>
            </w:r>
          </w:p>
        </w:tc>
      </w:tr>
      <w:tr w:rsidR="00614CB9" w:rsidRPr="00072926" w:rsidTr="00D676C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 xml:space="preserve">Янаул - </w:t>
            </w:r>
            <w:proofErr w:type="spellStart"/>
            <w:r w:rsidRPr="00072926">
              <w:rPr>
                <w:b w:val="0"/>
              </w:rPr>
              <w:t>Вояды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3</w:t>
            </w:r>
          </w:p>
        </w:tc>
      </w:tr>
      <w:tr w:rsidR="00614CB9" w:rsidRPr="00072926" w:rsidTr="00D676C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>Янаул - Зайцево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</w:t>
            </w:r>
          </w:p>
        </w:tc>
      </w:tr>
      <w:tr w:rsidR="00614CB9" w:rsidRPr="00072926" w:rsidTr="00D676C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>Янаул - Краснохолмский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</w:t>
            </w:r>
          </w:p>
        </w:tc>
      </w:tr>
      <w:tr w:rsidR="00614CB9" w:rsidRPr="00072926" w:rsidTr="00D676C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 xml:space="preserve">Янаул - </w:t>
            </w:r>
            <w:proofErr w:type="spellStart"/>
            <w:r w:rsidRPr="00072926">
              <w:rPr>
                <w:b w:val="0"/>
              </w:rPr>
              <w:t>Максимово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3</w:t>
            </w:r>
          </w:p>
        </w:tc>
      </w:tr>
      <w:tr w:rsidR="00614CB9" w:rsidRPr="00072926" w:rsidTr="00D676C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>Янаул - Орловка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</w:t>
            </w:r>
          </w:p>
        </w:tc>
      </w:tr>
      <w:tr w:rsidR="00614CB9" w:rsidRPr="00072926" w:rsidTr="00D676CD">
        <w:trPr>
          <w:trHeight w:val="17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 xml:space="preserve">Янаул – </w:t>
            </w:r>
            <w:proofErr w:type="spellStart"/>
            <w:r w:rsidRPr="00072926">
              <w:rPr>
                <w:b w:val="0"/>
              </w:rPr>
              <w:t>Рабак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</w:t>
            </w:r>
          </w:p>
        </w:tc>
      </w:tr>
      <w:tr w:rsidR="00614CB9" w:rsidRPr="00072926" w:rsidTr="00D676C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>Янаул - Салихово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3</w:t>
            </w:r>
          </w:p>
        </w:tc>
      </w:tr>
      <w:tr w:rsidR="00614CB9" w:rsidRPr="00072926" w:rsidTr="00D676C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>Янаул - Старобалтачево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</w:t>
            </w:r>
          </w:p>
        </w:tc>
      </w:tr>
      <w:tr w:rsidR="00614CB9" w:rsidRPr="00072926" w:rsidTr="00D676C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 xml:space="preserve">Янаул – Старый </w:t>
            </w:r>
            <w:proofErr w:type="spellStart"/>
            <w:r w:rsidRPr="00072926">
              <w:rPr>
                <w:b w:val="0"/>
              </w:rPr>
              <w:t>Варяш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</w:t>
            </w:r>
          </w:p>
        </w:tc>
      </w:tr>
      <w:tr w:rsidR="00614CB9" w:rsidRPr="00072926" w:rsidTr="00D676C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</w:p>
        </w:tc>
        <w:tc>
          <w:tcPr>
            <w:tcW w:w="5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 xml:space="preserve">Янаул - </w:t>
            </w:r>
            <w:proofErr w:type="spellStart"/>
            <w:r w:rsidRPr="00072926">
              <w:rPr>
                <w:b w:val="0"/>
              </w:rPr>
              <w:t>Шулганово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B9" w:rsidRPr="00072926" w:rsidRDefault="00614CB9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3</w:t>
            </w:r>
          </w:p>
        </w:tc>
      </w:tr>
    </w:tbl>
    <w:p w:rsidR="00614CB9" w:rsidRPr="00614CB9" w:rsidRDefault="00614CB9" w:rsidP="00614CB9">
      <w:pPr>
        <w:ind w:firstLine="540"/>
        <w:jc w:val="both"/>
        <w:rPr>
          <w:rFonts w:ascii="Verdana" w:hAnsi="Verdana"/>
          <w:sz w:val="20"/>
          <w:szCs w:val="20"/>
        </w:rPr>
      </w:pPr>
    </w:p>
    <w:p w:rsidR="00614CB9" w:rsidRPr="00614CB9" w:rsidRDefault="00614CB9" w:rsidP="00C00EFE">
      <w:pPr>
        <w:pStyle w:val="aff"/>
      </w:pPr>
      <w:r w:rsidRPr="00614CB9">
        <w:lastRenderedPageBreak/>
        <w:t>Ввод в город транспорта с автодороги Уфа – Янаул осуществляется по ул. Уфи</w:t>
      </w:r>
      <w:r w:rsidRPr="00614CB9">
        <w:t>м</w:t>
      </w:r>
      <w:r w:rsidRPr="00614CB9">
        <w:t xml:space="preserve">ская и Азина. </w:t>
      </w:r>
    </w:p>
    <w:p w:rsidR="00614CB9" w:rsidRPr="00614CB9" w:rsidRDefault="00614CB9" w:rsidP="00C00EFE">
      <w:pPr>
        <w:pStyle w:val="aff"/>
      </w:pPr>
      <w:r w:rsidRPr="00614CB9">
        <w:t xml:space="preserve">Ввод в город транспорта со стороны г. </w:t>
      </w:r>
      <w:proofErr w:type="spellStart"/>
      <w:r w:rsidRPr="00614CB9">
        <w:t>Нефтекамск</w:t>
      </w:r>
      <w:proofErr w:type="spellEnd"/>
      <w:r w:rsidRPr="00614CB9">
        <w:t xml:space="preserve"> осуществляется по двум н</w:t>
      </w:r>
      <w:r w:rsidRPr="00614CB9">
        <w:t>а</w:t>
      </w:r>
      <w:r w:rsidRPr="00614CB9">
        <w:t>правлениям: по ул. Объездной и по ул. Социалистической.</w:t>
      </w:r>
    </w:p>
    <w:p w:rsidR="00614CB9" w:rsidRPr="00614CB9" w:rsidRDefault="00614CB9" w:rsidP="00C00EFE">
      <w:pPr>
        <w:pStyle w:val="aff"/>
      </w:pPr>
      <w:r w:rsidRPr="00614CB9">
        <w:t>В настоящее время с южной стороны города  имеется объездная дорога. Однако на севере рассматриваемая дорога вливается в ул. Лермонтова, проходит через жилой сектор и весь транзитный автотранспорт северного направления на следует через город Янаул, загружая, тем самым, городские улицы.</w:t>
      </w:r>
    </w:p>
    <w:p w:rsidR="00614CB9" w:rsidRPr="00614CB9" w:rsidRDefault="00614CB9" w:rsidP="00C00EFE">
      <w:pPr>
        <w:pStyle w:val="aff0"/>
      </w:pPr>
      <w:r w:rsidRPr="00614CB9">
        <w:t>Проектное решение</w:t>
      </w:r>
    </w:p>
    <w:p w:rsidR="00614CB9" w:rsidRPr="00614CB9" w:rsidRDefault="00614CB9" w:rsidP="00C00EFE">
      <w:pPr>
        <w:pStyle w:val="aff"/>
      </w:pPr>
      <w:r w:rsidRPr="00614CB9">
        <w:t>Проектом сохранены внешние транспортные связи города Янаул.</w:t>
      </w:r>
    </w:p>
    <w:p w:rsidR="00614CB9" w:rsidRPr="00614CB9" w:rsidRDefault="00614CB9" w:rsidP="00C00EFE">
      <w:pPr>
        <w:pStyle w:val="aff"/>
      </w:pPr>
      <w:r w:rsidRPr="00614CB9">
        <w:t>В связи с расширением города в восточном направлении существующая объез</w:t>
      </w:r>
      <w:r w:rsidRPr="00614CB9">
        <w:t>д</w:t>
      </w:r>
      <w:r w:rsidRPr="00614CB9">
        <w:t xml:space="preserve">ная автодорога перемещается в зону жилой застройки. </w:t>
      </w:r>
    </w:p>
    <w:p w:rsidR="00614CB9" w:rsidRPr="00614CB9" w:rsidRDefault="00614CB9" w:rsidP="00C00EFE">
      <w:pPr>
        <w:pStyle w:val="aff"/>
      </w:pPr>
      <w:r w:rsidRPr="00614CB9">
        <w:t xml:space="preserve">Проектом предлагается строительство новой магистральной автодороги в обход г. Янаул, для пропуска транзитного транспорта с выездом на автодороги до городов Уфа, </w:t>
      </w:r>
      <w:proofErr w:type="spellStart"/>
      <w:r w:rsidRPr="00614CB9">
        <w:t>Нефтекамск</w:t>
      </w:r>
      <w:proofErr w:type="spellEnd"/>
      <w:r w:rsidRPr="00614CB9">
        <w:t>, Верхние Татышлы, Пермь.   Обход предлагается выполнить по кол</w:t>
      </w:r>
      <w:r w:rsidRPr="00614CB9">
        <w:t>ь</w:t>
      </w:r>
      <w:r w:rsidRPr="00614CB9">
        <w:t>цевой схеме.</w:t>
      </w:r>
    </w:p>
    <w:p w:rsidR="00614CB9" w:rsidRPr="00614CB9" w:rsidRDefault="00614CB9" w:rsidP="00C00EFE">
      <w:pPr>
        <w:pStyle w:val="aff"/>
      </w:pPr>
      <w:r w:rsidRPr="00614CB9">
        <w:t>Протяженность объездной дороги – 14,5 км в границах проектирования.</w:t>
      </w:r>
    </w:p>
    <w:p w:rsidR="00614CB9" w:rsidRPr="00614CB9" w:rsidRDefault="00614CB9" w:rsidP="00C00EFE">
      <w:pPr>
        <w:pStyle w:val="aff"/>
      </w:pPr>
      <w:r w:rsidRPr="00614CB9">
        <w:t xml:space="preserve"> В связи с этим предусматривается строительство двух путепроводов на перес</w:t>
      </w:r>
      <w:r w:rsidRPr="00614CB9">
        <w:t>е</w:t>
      </w:r>
      <w:r w:rsidRPr="00614CB9">
        <w:t xml:space="preserve">чении с железной дорогой и трех мостовых переходов через реки </w:t>
      </w:r>
      <w:proofErr w:type="spellStart"/>
      <w:r w:rsidRPr="00614CB9">
        <w:t>Янаулка</w:t>
      </w:r>
      <w:proofErr w:type="spellEnd"/>
      <w:r w:rsidRPr="00614CB9">
        <w:t xml:space="preserve"> и </w:t>
      </w:r>
      <w:proofErr w:type="spellStart"/>
      <w:r w:rsidRPr="00614CB9">
        <w:t>Шудэк</w:t>
      </w:r>
      <w:proofErr w:type="spellEnd"/>
      <w:r w:rsidRPr="00614CB9">
        <w:t xml:space="preserve">. </w:t>
      </w:r>
    </w:p>
    <w:p w:rsidR="00614CB9" w:rsidRPr="00614CB9" w:rsidRDefault="00614CB9" w:rsidP="00C00EFE">
      <w:pPr>
        <w:pStyle w:val="aff"/>
      </w:pPr>
      <w:r w:rsidRPr="00614CB9">
        <w:t>Строительство обхода позволит вынести транзитное движение с городских улиц г. Янаул за пределы городской застройки.</w:t>
      </w:r>
    </w:p>
    <w:p w:rsidR="00614CB9" w:rsidRPr="00C00EFE" w:rsidRDefault="00614CB9" w:rsidP="00C00EFE">
      <w:pPr>
        <w:pStyle w:val="aff"/>
      </w:pPr>
      <w:r w:rsidRPr="00614CB9">
        <w:t>В первую очередь предусматривается строительство обходной дороги от автод</w:t>
      </w:r>
      <w:r w:rsidRPr="00614CB9">
        <w:t>о</w:t>
      </w:r>
      <w:r w:rsidRPr="00614CB9">
        <w:t>роги Уфа-Янаул до автодороги Янаул – Верх. Татышлы протяженностью 3,9 км и учас</w:t>
      </w:r>
      <w:r w:rsidRPr="00614CB9">
        <w:t>т</w:t>
      </w:r>
      <w:r w:rsidRPr="00614CB9">
        <w:t xml:space="preserve">ка северного обхода от автодороги Янаул – </w:t>
      </w:r>
      <w:proofErr w:type="spellStart"/>
      <w:r w:rsidRPr="00614CB9">
        <w:t>Нефтекамск</w:t>
      </w:r>
      <w:proofErr w:type="spellEnd"/>
      <w:r w:rsidRPr="00614CB9">
        <w:t xml:space="preserve"> до ул. </w:t>
      </w:r>
      <w:proofErr w:type="spellStart"/>
      <w:r w:rsidRPr="00614CB9">
        <w:t>Якутова</w:t>
      </w:r>
      <w:proofErr w:type="spellEnd"/>
      <w:r w:rsidRPr="00614CB9">
        <w:t xml:space="preserve"> протяженностью 2,5 км со строительством мостового перехода через реку </w:t>
      </w:r>
      <w:proofErr w:type="spellStart"/>
      <w:r w:rsidRPr="00614CB9">
        <w:t>Шундэк</w:t>
      </w:r>
      <w:proofErr w:type="spellEnd"/>
      <w:r w:rsidRPr="00614CB9">
        <w:t xml:space="preserve">. </w:t>
      </w:r>
    </w:p>
    <w:p w:rsidR="00614CB9" w:rsidRPr="00614CB9" w:rsidRDefault="00081569" w:rsidP="00081569">
      <w:pPr>
        <w:pStyle w:val="40"/>
      </w:pPr>
      <w:r>
        <w:t>1.5.3.2.</w:t>
      </w:r>
      <w:r w:rsidR="00614CB9" w:rsidRPr="00614CB9">
        <w:t>Железнодорожный транспорт</w:t>
      </w:r>
    </w:p>
    <w:p w:rsidR="00614CB9" w:rsidRPr="00614CB9" w:rsidRDefault="00614CB9" w:rsidP="00C00EFE">
      <w:pPr>
        <w:pStyle w:val="aff0"/>
      </w:pPr>
      <w:r w:rsidRPr="00614CB9">
        <w:t>Существующее положение</w:t>
      </w:r>
    </w:p>
    <w:p w:rsidR="00614CB9" w:rsidRPr="00614CB9" w:rsidRDefault="00614CB9" w:rsidP="00C00EFE">
      <w:pPr>
        <w:pStyle w:val="aff"/>
      </w:pPr>
      <w:r w:rsidRPr="00614CB9">
        <w:rPr>
          <w:b/>
        </w:rPr>
        <w:t>Станция Янаул</w:t>
      </w:r>
      <w:r w:rsidRPr="00614CB9">
        <w:t xml:space="preserve"> – расположена в центральной части города на ул. Станционная, разделяя его на 2 половины. </w:t>
      </w:r>
    </w:p>
    <w:p w:rsidR="00614CB9" w:rsidRPr="00614CB9" w:rsidRDefault="00614CB9" w:rsidP="00C00EFE">
      <w:pPr>
        <w:pStyle w:val="aff"/>
      </w:pPr>
      <w:r w:rsidRPr="00614CB9">
        <w:t>Здание пассажирского вокзала находится со стороны, обращенной к основной жилой застройке.</w:t>
      </w:r>
    </w:p>
    <w:p w:rsidR="00614CB9" w:rsidRPr="00AB6423" w:rsidRDefault="00614CB9" w:rsidP="00C00EFE">
      <w:pPr>
        <w:pStyle w:val="aff"/>
      </w:pPr>
      <w:r w:rsidRPr="00614CB9">
        <w:t xml:space="preserve">На </w:t>
      </w:r>
      <w:r w:rsidRPr="00AB6423">
        <w:t xml:space="preserve">другой стороне, напротив вокзала размещен грузовой двор. </w:t>
      </w:r>
    </w:p>
    <w:p w:rsidR="00614CB9" w:rsidRPr="00AB6423" w:rsidRDefault="00614CB9" w:rsidP="00C00EFE">
      <w:pPr>
        <w:pStyle w:val="aff"/>
      </w:pPr>
      <w:r w:rsidRPr="00AB6423">
        <w:t>Железнодорожная станция Янаул Горьковской ЖД (Отделение ЖД Ижевское).</w:t>
      </w:r>
    </w:p>
    <w:p w:rsidR="00614CB9" w:rsidRPr="00614CB9" w:rsidRDefault="00614CB9" w:rsidP="00C00EFE">
      <w:pPr>
        <w:pStyle w:val="aff"/>
      </w:pPr>
      <w:r w:rsidRPr="00AB6423">
        <w:t>Это крупный</w:t>
      </w:r>
      <w:r w:rsidRPr="00614CB9">
        <w:t xml:space="preserve"> железнодорожный узел на линии Казань — Екатеринбург. Пропус</w:t>
      </w:r>
      <w:r w:rsidRPr="00614CB9">
        <w:t>к</w:t>
      </w:r>
      <w:r w:rsidRPr="00614CB9">
        <w:t xml:space="preserve">ная способность станции достигает 70 пар поездов в сутки. </w:t>
      </w:r>
    </w:p>
    <w:p w:rsidR="00614CB9" w:rsidRPr="00614CB9" w:rsidRDefault="00614CB9" w:rsidP="00C00EFE">
      <w:pPr>
        <w:pStyle w:val="aff"/>
      </w:pPr>
      <w:r w:rsidRPr="00614CB9">
        <w:t>Станция открыта для грузовой работы.</w:t>
      </w:r>
    </w:p>
    <w:p w:rsidR="00C00EFE" w:rsidRDefault="00614CB9" w:rsidP="00C00EFE">
      <w:pPr>
        <w:pStyle w:val="aff"/>
        <w:jc w:val="left"/>
      </w:pPr>
      <w:r w:rsidRPr="00614CB9">
        <w:t xml:space="preserve">Параграфы: </w:t>
      </w:r>
    </w:p>
    <w:p w:rsidR="00C00EFE" w:rsidRDefault="00614CB9" w:rsidP="00C00EFE">
      <w:pPr>
        <w:pStyle w:val="a0"/>
      </w:pPr>
      <w:r w:rsidRPr="00614CB9">
        <w:t xml:space="preserve">Прием и выдача грузов </w:t>
      </w:r>
      <w:proofErr w:type="spellStart"/>
      <w:r w:rsidRPr="00614CB9">
        <w:t>повагонными</w:t>
      </w:r>
      <w:proofErr w:type="spellEnd"/>
      <w:r w:rsidRPr="00614CB9">
        <w:t xml:space="preserve"> и мелкими отправками, загружаемых целыми вагонами, только на подъездных.</w:t>
      </w:r>
    </w:p>
    <w:p w:rsidR="00C00EFE" w:rsidRDefault="00614CB9" w:rsidP="00C00EFE">
      <w:pPr>
        <w:pStyle w:val="a0"/>
      </w:pPr>
      <w:r w:rsidRPr="00614CB9">
        <w:t>Прием и выдача грузов в универсальных контейнерах транспорта массой брутто 3 и 5 т на станциях.</w:t>
      </w:r>
    </w:p>
    <w:p w:rsidR="00614CB9" w:rsidRPr="00614CB9" w:rsidRDefault="00614CB9" w:rsidP="00C00EFE">
      <w:pPr>
        <w:pStyle w:val="aff"/>
        <w:ind w:firstLine="0"/>
        <w:jc w:val="left"/>
      </w:pPr>
      <w:r w:rsidRPr="00614CB9">
        <w:t xml:space="preserve">Коммерческие операции, выполняемые на станции: </w:t>
      </w:r>
      <w:r w:rsidRPr="00614CB9">
        <w:br/>
        <w:t>1. Продажа пассажирских билетов. Прием, выдача багажа</w:t>
      </w:r>
      <w:r w:rsidRPr="00614CB9">
        <w:br/>
      </w:r>
      <w:r w:rsidR="00AB6423">
        <w:t>2</w:t>
      </w:r>
      <w:r w:rsidRPr="00614CB9">
        <w:t xml:space="preserve">. Прием/выдача </w:t>
      </w:r>
      <w:proofErr w:type="spellStart"/>
      <w:r w:rsidRPr="00614CB9">
        <w:t>повагонных</w:t>
      </w:r>
      <w:proofErr w:type="spellEnd"/>
      <w:r w:rsidRPr="00614CB9">
        <w:t xml:space="preserve"> отправок грузов (открытая площадка)</w:t>
      </w:r>
      <w:r w:rsidRPr="00614CB9">
        <w:br/>
      </w:r>
      <w:r w:rsidR="00AB6423">
        <w:t>3</w:t>
      </w:r>
      <w:r w:rsidRPr="00614CB9">
        <w:t>. Прием/выдача мелких отправок грузов (крытые склады)</w:t>
      </w:r>
      <w:r w:rsidRPr="00614CB9">
        <w:br/>
      </w:r>
      <w:r w:rsidR="00AB6423">
        <w:t>4</w:t>
      </w:r>
      <w:r w:rsidRPr="00614CB9">
        <w:t xml:space="preserve">. Прием/выдача </w:t>
      </w:r>
      <w:proofErr w:type="spellStart"/>
      <w:r w:rsidRPr="00614CB9">
        <w:t>повагонных</w:t>
      </w:r>
      <w:proofErr w:type="spellEnd"/>
      <w:r w:rsidRPr="00614CB9">
        <w:t xml:space="preserve"> и мелких отправок (подъездные пути)</w:t>
      </w:r>
      <w:r w:rsidRPr="00614CB9">
        <w:br/>
      </w:r>
      <w:r w:rsidR="00AB6423">
        <w:t>5</w:t>
      </w:r>
      <w:r w:rsidRPr="00614CB9">
        <w:t xml:space="preserve">. Прием/выдача </w:t>
      </w:r>
      <w:proofErr w:type="spellStart"/>
      <w:r w:rsidRPr="00614CB9">
        <w:t>повагонных</w:t>
      </w:r>
      <w:proofErr w:type="spellEnd"/>
      <w:r w:rsidRPr="00614CB9">
        <w:t xml:space="preserve"> отправок грузов (крытые склады)</w:t>
      </w:r>
      <w:r w:rsidRPr="00614CB9">
        <w:br/>
      </w:r>
      <w:r w:rsidR="00AB6423">
        <w:t>6</w:t>
      </w:r>
      <w:r w:rsidRPr="00614CB9">
        <w:t>. Прием/выдача грузов в универсальных контейнерах(3 и 5т)</w:t>
      </w:r>
      <w:r w:rsidRPr="00614CB9">
        <w:br/>
      </w:r>
      <w:r w:rsidR="00AB6423">
        <w:t>7</w:t>
      </w:r>
      <w:r w:rsidRPr="00614CB9">
        <w:t xml:space="preserve">. Прием/выдача мелких отправок грузов (открытая площадка) </w:t>
      </w:r>
    </w:p>
    <w:p w:rsidR="00614CB9" w:rsidRPr="00614CB9" w:rsidRDefault="00614CB9" w:rsidP="00C00EFE">
      <w:pPr>
        <w:pStyle w:val="aff"/>
      </w:pPr>
      <w:r w:rsidRPr="00614CB9">
        <w:t>Взаимные пересечения железнодорожного и автомобильного транспорта в пр</w:t>
      </w:r>
      <w:r w:rsidRPr="00614CB9">
        <w:t>е</w:t>
      </w:r>
      <w:r w:rsidRPr="00614CB9">
        <w:t>делах города осуществляются в одном уровне. Исключение составляет один городской путепровод, расположенный в створе ул. Лермонтова.</w:t>
      </w:r>
    </w:p>
    <w:p w:rsidR="00614CB9" w:rsidRPr="00614CB9" w:rsidRDefault="00614CB9" w:rsidP="00C00EFE">
      <w:pPr>
        <w:pStyle w:val="aff"/>
      </w:pPr>
      <w:r w:rsidRPr="00614CB9">
        <w:t>К наиболее существенным недостаткам планировочного характера следует отн</w:t>
      </w:r>
      <w:r w:rsidRPr="00614CB9">
        <w:t>е</w:t>
      </w:r>
      <w:r w:rsidRPr="00614CB9">
        <w:t>сти:</w:t>
      </w:r>
    </w:p>
    <w:p w:rsidR="00614CB9" w:rsidRPr="00614CB9" w:rsidRDefault="00614CB9" w:rsidP="00C00EFE">
      <w:pPr>
        <w:pStyle w:val="a0"/>
      </w:pPr>
      <w:r w:rsidRPr="00614CB9">
        <w:lastRenderedPageBreak/>
        <w:t>отсутствие путепроводов через железнодорожные пути, что не только затрудняет пешеходную и автотранспортную связь между районами города, разделенными ж</w:t>
      </w:r>
      <w:r w:rsidRPr="00614CB9">
        <w:t>е</w:t>
      </w:r>
      <w:r w:rsidRPr="00614CB9">
        <w:t>лезной дорогой, но и делает ее небезопасной;</w:t>
      </w:r>
    </w:p>
    <w:p w:rsidR="00614CB9" w:rsidRPr="00C00EFE" w:rsidRDefault="00614CB9" w:rsidP="00C00EFE">
      <w:pPr>
        <w:pStyle w:val="a0"/>
      </w:pPr>
      <w:r w:rsidRPr="00614CB9">
        <w:t>стесненные условия расположения станции. Находясь среди городской застройки, она лишена возможности развития.</w:t>
      </w:r>
    </w:p>
    <w:p w:rsidR="00614CB9" w:rsidRPr="00614CB9" w:rsidRDefault="00614CB9" w:rsidP="00C00EFE">
      <w:pPr>
        <w:pStyle w:val="aff0"/>
      </w:pPr>
      <w:r w:rsidRPr="00614CB9">
        <w:t>Проектные решения</w:t>
      </w:r>
    </w:p>
    <w:p w:rsidR="00614CB9" w:rsidRPr="00614CB9" w:rsidRDefault="00614CB9" w:rsidP="00C00EFE">
      <w:pPr>
        <w:pStyle w:val="aff"/>
      </w:pPr>
      <w:r w:rsidRPr="00614CB9">
        <w:t>Генеральным планом предусматривается сохранение всего комплекса железн</w:t>
      </w:r>
      <w:r w:rsidRPr="00614CB9">
        <w:t>о</w:t>
      </w:r>
      <w:r w:rsidRPr="00614CB9">
        <w:t xml:space="preserve">дорожного транспорта. </w:t>
      </w:r>
    </w:p>
    <w:p w:rsidR="00614CB9" w:rsidRPr="00614CB9" w:rsidRDefault="00614CB9" w:rsidP="00C00EFE">
      <w:pPr>
        <w:pStyle w:val="aff"/>
      </w:pPr>
      <w:r w:rsidRPr="00614CB9">
        <w:t>Проектом предусматривается строительство дополнительных путепроводов по автодорожному обходу через железнодорожную линию Казань-Екатеринбург.</w:t>
      </w:r>
    </w:p>
    <w:p w:rsidR="00614CB9" w:rsidRPr="00614CB9" w:rsidRDefault="00614CB9" w:rsidP="00C00EFE">
      <w:pPr>
        <w:pStyle w:val="aff"/>
      </w:pPr>
      <w:r w:rsidRPr="00614CB9">
        <w:t>Кроме этого генпланом намечено строительство путепроводов на пересечениях железнодорожных линий общего пользования со следующими городскими улицами и дорогами:</w:t>
      </w:r>
    </w:p>
    <w:p w:rsidR="00614CB9" w:rsidRPr="00614CB9" w:rsidRDefault="00614CB9" w:rsidP="00C00EFE">
      <w:pPr>
        <w:pStyle w:val="a0"/>
      </w:pPr>
      <w:r w:rsidRPr="00614CB9">
        <w:t>в створе ул. Социалистическая;</w:t>
      </w:r>
    </w:p>
    <w:p w:rsidR="00614CB9" w:rsidRPr="00614CB9" w:rsidRDefault="00614CB9" w:rsidP="00C00EFE">
      <w:pPr>
        <w:pStyle w:val="a0"/>
      </w:pPr>
      <w:r w:rsidRPr="00614CB9">
        <w:t xml:space="preserve">в створе ул. </w:t>
      </w:r>
      <w:proofErr w:type="spellStart"/>
      <w:r w:rsidRPr="00614CB9">
        <w:t>Якутова</w:t>
      </w:r>
      <w:proofErr w:type="spellEnd"/>
      <w:r w:rsidRPr="00614CB9">
        <w:t>.</w:t>
      </w:r>
    </w:p>
    <w:p w:rsidR="00614CB9" w:rsidRPr="00614CB9" w:rsidRDefault="00614CB9" w:rsidP="00C00EFE">
      <w:pPr>
        <w:pStyle w:val="a0"/>
      </w:pPr>
      <w:r w:rsidRPr="00614CB9">
        <w:t>по Социалистическая через железнодорожную линию грузового двора;</w:t>
      </w:r>
    </w:p>
    <w:p w:rsidR="00614CB9" w:rsidRPr="00072926" w:rsidRDefault="00614CB9" w:rsidP="00072926">
      <w:pPr>
        <w:pStyle w:val="a0"/>
      </w:pPr>
      <w:r w:rsidRPr="00614CB9">
        <w:t>по ул. Куйбышева через железнод</w:t>
      </w:r>
      <w:r w:rsidR="00C00EFE">
        <w:t>орожную линию грузового двора.</w:t>
      </w:r>
    </w:p>
    <w:p w:rsidR="00614CB9" w:rsidRPr="00614CB9" w:rsidRDefault="00081569" w:rsidP="00081569">
      <w:pPr>
        <w:pStyle w:val="40"/>
      </w:pPr>
      <w:r>
        <w:t>1.5.3.3.</w:t>
      </w:r>
      <w:r w:rsidR="00614CB9" w:rsidRPr="00614CB9">
        <w:t>Городской транспорт</w:t>
      </w:r>
    </w:p>
    <w:p w:rsidR="00614CB9" w:rsidRPr="00614CB9" w:rsidRDefault="00614CB9" w:rsidP="002C524A">
      <w:pPr>
        <w:pStyle w:val="aff0"/>
      </w:pPr>
      <w:r w:rsidRPr="00614CB9">
        <w:t>Улично-дорожная сеть</w:t>
      </w:r>
    </w:p>
    <w:p w:rsidR="00614CB9" w:rsidRPr="00614CB9" w:rsidRDefault="00614CB9" w:rsidP="00C00EFE">
      <w:pPr>
        <w:pStyle w:val="aff"/>
      </w:pPr>
      <w:r w:rsidRPr="00614CB9">
        <w:t>Общая протяженность существующей улично-дорожной сети города составляет 130 км, плотность 0,0285 км/га территории застройки.</w:t>
      </w:r>
    </w:p>
    <w:p w:rsidR="00614CB9" w:rsidRPr="00614CB9" w:rsidRDefault="00614CB9" w:rsidP="00C00EFE">
      <w:pPr>
        <w:pStyle w:val="aff"/>
      </w:pPr>
      <w:r w:rsidRPr="00614CB9">
        <w:t>На территории города имеется ряд искусственных транспортных сооружений.</w:t>
      </w:r>
    </w:p>
    <w:p w:rsidR="00614CB9" w:rsidRPr="00614CB9" w:rsidRDefault="00614CB9" w:rsidP="00614CB9">
      <w:pPr>
        <w:spacing w:line="240" w:lineRule="auto"/>
        <w:ind w:firstLine="540"/>
        <w:contextualSpacing/>
        <w:jc w:val="both"/>
        <w:rPr>
          <w:rFonts w:ascii="Verdana" w:hAnsi="Verdana"/>
          <w:sz w:val="20"/>
          <w:szCs w:val="20"/>
        </w:rPr>
      </w:pPr>
    </w:p>
    <w:p w:rsidR="00614CB9" w:rsidRPr="002C524A" w:rsidRDefault="00614CB9" w:rsidP="00614CB9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 w:rsidRPr="002C524A">
        <w:rPr>
          <w:rFonts w:ascii="Verdana" w:hAnsi="Verdana"/>
          <w:sz w:val="20"/>
          <w:szCs w:val="20"/>
        </w:rPr>
        <w:t xml:space="preserve">Перечень основных искусственных сооружений и их техническая </w:t>
      </w:r>
    </w:p>
    <w:p w:rsidR="00614CB9" w:rsidRPr="002C524A" w:rsidRDefault="00614CB9" w:rsidP="00614CB9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 w:rsidRPr="002C524A">
        <w:rPr>
          <w:rFonts w:ascii="Verdana" w:hAnsi="Verdana"/>
          <w:sz w:val="20"/>
          <w:szCs w:val="20"/>
        </w:rPr>
        <w:t>характеристика</w:t>
      </w:r>
    </w:p>
    <w:p w:rsidR="00614CB9" w:rsidRPr="00614CB9" w:rsidRDefault="00985F07" w:rsidP="00985F07">
      <w:pPr>
        <w:pStyle w:val="aff"/>
        <w:ind w:firstLine="0"/>
        <w:jc w:val="right"/>
      </w:pPr>
      <w:r>
        <w:t>Таблица 17</w:t>
      </w:r>
    </w:p>
    <w:tbl>
      <w:tblPr>
        <w:tblW w:w="0" w:type="auto"/>
        <w:tblInd w:w="179" w:type="dxa"/>
        <w:tblLayout w:type="fixed"/>
        <w:tblLook w:val="0000"/>
      </w:tblPr>
      <w:tblGrid>
        <w:gridCol w:w="691"/>
        <w:gridCol w:w="4500"/>
        <w:gridCol w:w="1383"/>
        <w:gridCol w:w="1266"/>
        <w:gridCol w:w="1339"/>
      </w:tblGrid>
      <w:tr w:rsidR="00614CB9" w:rsidRPr="00614CB9" w:rsidTr="00D676CD">
        <w:trPr>
          <w:trHeight w:val="342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614CB9" w:rsidRDefault="00614CB9" w:rsidP="00D676CD">
            <w:pPr>
              <w:snapToGrid w:val="0"/>
              <w:rPr>
                <w:rFonts w:ascii="Verdana" w:hAnsi="Verdana"/>
                <w:sz w:val="20"/>
                <w:szCs w:val="20"/>
              </w:rPr>
            </w:pPr>
          </w:p>
          <w:p w:rsidR="00614CB9" w:rsidRPr="00614CB9" w:rsidRDefault="00614CB9" w:rsidP="00D676CD">
            <w:pPr>
              <w:rPr>
                <w:rFonts w:ascii="Verdana" w:hAnsi="Verdana"/>
                <w:sz w:val="20"/>
                <w:szCs w:val="20"/>
              </w:rPr>
            </w:pPr>
            <w:r w:rsidRPr="00614CB9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614CB9" w:rsidRDefault="00614CB9" w:rsidP="00D676CD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14CB9" w:rsidRPr="00614CB9" w:rsidRDefault="00614CB9" w:rsidP="00D676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CB9">
              <w:rPr>
                <w:rFonts w:ascii="Verdana" w:hAnsi="Verdana"/>
                <w:sz w:val="20"/>
                <w:szCs w:val="20"/>
              </w:rPr>
              <w:t>Наименование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614CB9" w:rsidRDefault="00614CB9" w:rsidP="00D676CD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14CB9" w:rsidRPr="00614CB9" w:rsidRDefault="00614CB9" w:rsidP="00D676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CB9">
              <w:rPr>
                <w:rFonts w:ascii="Verdana" w:hAnsi="Verdana"/>
                <w:sz w:val="20"/>
                <w:szCs w:val="20"/>
              </w:rPr>
              <w:t>Материал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614CB9" w:rsidRDefault="00614CB9" w:rsidP="00D676CD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14CB9" w:rsidRPr="00614CB9" w:rsidRDefault="00614CB9" w:rsidP="00D676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CB9">
              <w:rPr>
                <w:rFonts w:ascii="Verdana" w:hAnsi="Verdana"/>
                <w:sz w:val="20"/>
                <w:szCs w:val="20"/>
              </w:rPr>
              <w:t>Длина,</w:t>
            </w:r>
          </w:p>
          <w:p w:rsidR="00614CB9" w:rsidRPr="00614CB9" w:rsidRDefault="00614CB9" w:rsidP="00D676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CB9">
              <w:rPr>
                <w:rFonts w:ascii="Verdana" w:hAnsi="Verdana"/>
                <w:sz w:val="20"/>
                <w:szCs w:val="20"/>
              </w:rPr>
              <w:t xml:space="preserve"> м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B9" w:rsidRPr="00614CB9" w:rsidRDefault="00614CB9" w:rsidP="00D676CD">
            <w:pPr>
              <w:snapToGrid w:val="0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14CB9" w:rsidRPr="00614CB9" w:rsidRDefault="00614CB9" w:rsidP="00D676CD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14CB9">
              <w:rPr>
                <w:rFonts w:ascii="Verdana" w:hAnsi="Verdana"/>
                <w:sz w:val="20"/>
                <w:szCs w:val="20"/>
              </w:rPr>
              <w:t>Ширина , м</w:t>
            </w:r>
          </w:p>
        </w:tc>
      </w:tr>
      <w:tr w:rsidR="00614CB9" w:rsidRPr="00614CB9" w:rsidTr="00D676CD">
        <w:trPr>
          <w:trHeight w:val="983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614CB9" w:rsidRDefault="00614CB9" w:rsidP="00D676C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  <w:r w:rsidRPr="00614CB9">
              <w:rPr>
                <w:rFonts w:ascii="Verdana" w:hAnsi="Verdana"/>
                <w:sz w:val="20"/>
                <w:szCs w:val="20"/>
              </w:rPr>
              <w:t>1.</w:t>
            </w:r>
          </w:p>
          <w:p w:rsidR="00614CB9" w:rsidRPr="00614CB9" w:rsidRDefault="00614CB9" w:rsidP="00D676C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  <w:r w:rsidRPr="00614CB9">
              <w:rPr>
                <w:rFonts w:ascii="Verdana" w:hAnsi="Verdana"/>
                <w:sz w:val="20"/>
                <w:szCs w:val="20"/>
              </w:rPr>
              <w:t>2.</w:t>
            </w:r>
          </w:p>
          <w:p w:rsidR="00E5790C" w:rsidRDefault="00E5790C" w:rsidP="00D676C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  <w:p w:rsidR="00614CB9" w:rsidRPr="00614CB9" w:rsidRDefault="00614CB9" w:rsidP="00D676C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  <w:r w:rsidRPr="00614CB9">
              <w:rPr>
                <w:rFonts w:ascii="Verdana" w:hAnsi="Verdana"/>
                <w:sz w:val="20"/>
                <w:szCs w:val="20"/>
              </w:rPr>
              <w:t>3.</w:t>
            </w:r>
          </w:p>
          <w:p w:rsidR="00614CB9" w:rsidRPr="00614CB9" w:rsidRDefault="00614CB9" w:rsidP="00D676C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  <w:p w:rsidR="00614CB9" w:rsidRPr="00614CB9" w:rsidRDefault="00614CB9" w:rsidP="00D676C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  <w:r w:rsidRPr="00614CB9">
              <w:rPr>
                <w:rFonts w:ascii="Verdana" w:hAnsi="Verdana"/>
                <w:sz w:val="20"/>
                <w:szCs w:val="20"/>
              </w:rPr>
              <w:t>4.</w:t>
            </w:r>
          </w:p>
          <w:p w:rsidR="00614CB9" w:rsidRPr="00614CB9" w:rsidRDefault="00614CB9" w:rsidP="00D676C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  <w:p w:rsidR="00614CB9" w:rsidRPr="00614CB9" w:rsidRDefault="00614CB9" w:rsidP="00D676C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  <w:r w:rsidRPr="00614CB9">
              <w:rPr>
                <w:rFonts w:ascii="Verdana" w:hAnsi="Verdana"/>
                <w:sz w:val="20"/>
                <w:szCs w:val="20"/>
              </w:rPr>
              <w:t>5.</w:t>
            </w:r>
          </w:p>
          <w:p w:rsidR="00614CB9" w:rsidRPr="00614CB9" w:rsidRDefault="00614CB9" w:rsidP="00D676C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  <w:p w:rsidR="00614CB9" w:rsidRPr="00614CB9" w:rsidRDefault="00614CB9" w:rsidP="00D676C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  <w:p w:rsidR="00614CB9" w:rsidRPr="00614CB9" w:rsidRDefault="00614CB9" w:rsidP="00D676C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  <w:r w:rsidRPr="00614CB9">
              <w:rPr>
                <w:rFonts w:ascii="Verdana" w:hAnsi="Verdana"/>
                <w:sz w:val="20"/>
                <w:szCs w:val="20"/>
              </w:rPr>
              <w:t>6.</w:t>
            </w:r>
          </w:p>
          <w:p w:rsidR="00614CB9" w:rsidRPr="00614CB9" w:rsidRDefault="00614CB9" w:rsidP="00D676C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  <w:p w:rsidR="00614CB9" w:rsidRPr="00614CB9" w:rsidRDefault="00614CB9" w:rsidP="00D676C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  <w:r w:rsidRPr="00614CB9">
              <w:rPr>
                <w:rFonts w:ascii="Verdana" w:hAnsi="Verdana"/>
                <w:sz w:val="20"/>
                <w:szCs w:val="20"/>
              </w:rPr>
              <w:lastRenderedPageBreak/>
              <w:t>7.</w:t>
            </w:r>
          </w:p>
          <w:p w:rsidR="00614CB9" w:rsidRPr="00614CB9" w:rsidRDefault="00614CB9" w:rsidP="00D676C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  <w:r w:rsidRPr="00614CB9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614CB9" w:rsidRPr="00614CB9" w:rsidRDefault="00614CB9" w:rsidP="00D676C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  <w:p w:rsidR="00614CB9" w:rsidRPr="00614CB9" w:rsidRDefault="00614CB9" w:rsidP="00D676C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  <w:r w:rsidRPr="00614CB9">
              <w:rPr>
                <w:rFonts w:ascii="Verdana" w:hAnsi="Verdana"/>
                <w:sz w:val="20"/>
                <w:szCs w:val="20"/>
              </w:rPr>
              <w:t>8.</w:t>
            </w:r>
          </w:p>
          <w:p w:rsidR="00614CB9" w:rsidRPr="00614CB9" w:rsidRDefault="00614CB9" w:rsidP="00D676C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  <w:p w:rsidR="00614CB9" w:rsidRPr="00614CB9" w:rsidRDefault="00614CB9" w:rsidP="00D676C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  <w:p w:rsidR="00614CB9" w:rsidRPr="00614CB9" w:rsidRDefault="00614CB9" w:rsidP="002C524A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  <w:r w:rsidRPr="00614CB9"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614CB9" w:rsidRDefault="00614CB9" w:rsidP="00D676C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  <w:r w:rsidRPr="00614CB9">
              <w:rPr>
                <w:rFonts w:ascii="Verdana" w:hAnsi="Verdana"/>
                <w:sz w:val="20"/>
                <w:szCs w:val="20"/>
              </w:rPr>
              <w:lastRenderedPageBreak/>
              <w:t xml:space="preserve">ул. </w:t>
            </w:r>
            <w:proofErr w:type="spellStart"/>
            <w:r w:rsidRPr="00614CB9">
              <w:rPr>
                <w:rFonts w:ascii="Verdana" w:hAnsi="Verdana"/>
                <w:sz w:val="20"/>
                <w:szCs w:val="20"/>
              </w:rPr>
              <w:t>Каманина</w:t>
            </w:r>
            <w:proofErr w:type="spellEnd"/>
            <w:r w:rsidRPr="00614CB9">
              <w:rPr>
                <w:rFonts w:ascii="Verdana" w:hAnsi="Verdana"/>
                <w:sz w:val="20"/>
                <w:szCs w:val="20"/>
              </w:rPr>
              <w:t xml:space="preserve"> - мост через р. </w:t>
            </w:r>
            <w:proofErr w:type="spellStart"/>
            <w:r w:rsidRPr="00614CB9">
              <w:rPr>
                <w:rFonts w:ascii="Verdana" w:hAnsi="Verdana"/>
                <w:sz w:val="20"/>
                <w:szCs w:val="20"/>
              </w:rPr>
              <w:t>Янаулка</w:t>
            </w:r>
            <w:proofErr w:type="spellEnd"/>
            <w:r w:rsidRPr="00614CB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14CB9" w:rsidRPr="00614CB9" w:rsidRDefault="00614CB9" w:rsidP="00D676C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  <w:r w:rsidRPr="00614CB9">
              <w:rPr>
                <w:rFonts w:ascii="Verdana" w:hAnsi="Verdana"/>
                <w:sz w:val="20"/>
                <w:szCs w:val="20"/>
              </w:rPr>
              <w:t xml:space="preserve">ул. Социалистическая - мост через р. </w:t>
            </w:r>
            <w:proofErr w:type="spellStart"/>
            <w:r w:rsidRPr="00614CB9">
              <w:rPr>
                <w:rFonts w:ascii="Verdana" w:hAnsi="Verdana"/>
                <w:sz w:val="20"/>
                <w:szCs w:val="20"/>
              </w:rPr>
              <w:t>Шудэк</w:t>
            </w:r>
            <w:proofErr w:type="spellEnd"/>
            <w:r w:rsidRPr="00614CB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14CB9" w:rsidRPr="00614CB9" w:rsidRDefault="00614CB9" w:rsidP="00D676C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  <w:r w:rsidRPr="00614CB9">
              <w:rPr>
                <w:rFonts w:ascii="Verdana" w:hAnsi="Verdana"/>
                <w:sz w:val="20"/>
                <w:szCs w:val="20"/>
              </w:rPr>
              <w:t xml:space="preserve">ул. 30 лет Победы - мост через р. </w:t>
            </w:r>
            <w:proofErr w:type="spellStart"/>
            <w:r w:rsidRPr="00614CB9">
              <w:rPr>
                <w:rFonts w:ascii="Verdana" w:hAnsi="Verdana"/>
                <w:sz w:val="20"/>
                <w:szCs w:val="20"/>
              </w:rPr>
              <w:t>Ян</w:t>
            </w:r>
            <w:r w:rsidRPr="00614CB9">
              <w:rPr>
                <w:rFonts w:ascii="Verdana" w:hAnsi="Verdana"/>
                <w:sz w:val="20"/>
                <w:szCs w:val="20"/>
              </w:rPr>
              <w:t>а</w:t>
            </w:r>
            <w:r w:rsidRPr="00614CB9">
              <w:rPr>
                <w:rFonts w:ascii="Verdana" w:hAnsi="Verdana"/>
                <w:sz w:val="20"/>
                <w:szCs w:val="20"/>
              </w:rPr>
              <w:t>улка</w:t>
            </w:r>
            <w:proofErr w:type="spellEnd"/>
            <w:r w:rsidRPr="00614CB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72926" w:rsidRDefault="00072926" w:rsidP="00D676C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  <w:p w:rsidR="00614CB9" w:rsidRPr="00614CB9" w:rsidRDefault="00614CB9" w:rsidP="00D676C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  <w:r w:rsidRPr="00614CB9">
              <w:rPr>
                <w:rFonts w:ascii="Verdana" w:hAnsi="Verdana"/>
                <w:sz w:val="20"/>
                <w:szCs w:val="20"/>
              </w:rPr>
              <w:t xml:space="preserve">ул. Азина - мост через р. </w:t>
            </w:r>
            <w:proofErr w:type="spellStart"/>
            <w:r w:rsidRPr="00614CB9">
              <w:rPr>
                <w:rFonts w:ascii="Verdana" w:hAnsi="Verdana"/>
                <w:sz w:val="20"/>
                <w:szCs w:val="20"/>
              </w:rPr>
              <w:t>Янаулка</w:t>
            </w:r>
            <w:proofErr w:type="spellEnd"/>
            <w:r w:rsidRPr="00614CB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14CB9" w:rsidRPr="00614CB9" w:rsidRDefault="00614CB9" w:rsidP="00D676C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  <w:p w:rsidR="00614CB9" w:rsidRPr="00614CB9" w:rsidRDefault="00614CB9" w:rsidP="00D676C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  <w:r w:rsidRPr="00614CB9">
              <w:rPr>
                <w:rFonts w:ascii="Verdana" w:hAnsi="Verdana"/>
                <w:sz w:val="20"/>
                <w:szCs w:val="20"/>
              </w:rPr>
              <w:t xml:space="preserve">пер. Мясокомбината - мост через р. </w:t>
            </w:r>
            <w:proofErr w:type="spellStart"/>
            <w:r w:rsidRPr="00614CB9">
              <w:rPr>
                <w:rFonts w:ascii="Verdana" w:hAnsi="Verdana"/>
                <w:sz w:val="20"/>
                <w:szCs w:val="20"/>
              </w:rPr>
              <w:t>Янаулка</w:t>
            </w:r>
            <w:proofErr w:type="spellEnd"/>
            <w:r w:rsidRPr="00614CB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14CB9" w:rsidRDefault="00614CB9" w:rsidP="00D676C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  <w:p w:rsidR="00072926" w:rsidRPr="00614CB9" w:rsidRDefault="00072926" w:rsidP="00D676C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  <w:p w:rsidR="00614CB9" w:rsidRPr="00614CB9" w:rsidRDefault="00614CB9" w:rsidP="00D676C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  <w:r w:rsidRPr="00614CB9">
              <w:rPr>
                <w:rFonts w:ascii="Verdana" w:hAnsi="Verdana"/>
                <w:sz w:val="20"/>
                <w:szCs w:val="20"/>
              </w:rPr>
              <w:t xml:space="preserve">ул. Тимирязева - мост через р. </w:t>
            </w:r>
            <w:proofErr w:type="spellStart"/>
            <w:r w:rsidRPr="00614CB9">
              <w:rPr>
                <w:rFonts w:ascii="Verdana" w:hAnsi="Verdana"/>
                <w:sz w:val="20"/>
                <w:szCs w:val="20"/>
              </w:rPr>
              <w:t>Янаулка</w:t>
            </w:r>
            <w:proofErr w:type="spellEnd"/>
            <w:r w:rsidRPr="00614CB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14CB9" w:rsidRPr="00614CB9" w:rsidRDefault="00614CB9" w:rsidP="00D676C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  <w:p w:rsidR="00614CB9" w:rsidRPr="00614CB9" w:rsidRDefault="00614CB9" w:rsidP="00D676C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  <w:r w:rsidRPr="00614CB9">
              <w:rPr>
                <w:rFonts w:ascii="Verdana" w:hAnsi="Verdana"/>
                <w:sz w:val="20"/>
                <w:szCs w:val="20"/>
              </w:rPr>
              <w:lastRenderedPageBreak/>
              <w:t>ул. Объездная - путепровод  через ж</w:t>
            </w:r>
            <w:r w:rsidRPr="00614CB9">
              <w:rPr>
                <w:rFonts w:ascii="Verdana" w:hAnsi="Verdana"/>
                <w:sz w:val="20"/>
                <w:szCs w:val="20"/>
              </w:rPr>
              <w:t>е</w:t>
            </w:r>
            <w:r w:rsidRPr="00614CB9">
              <w:rPr>
                <w:rFonts w:ascii="Verdana" w:hAnsi="Verdana"/>
                <w:sz w:val="20"/>
                <w:szCs w:val="20"/>
              </w:rPr>
              <w:t>лезнодорожную линию</w:t>
            </w:r>
          </w:p>
          <w:p w:rsidR="00614CB9" w:rsidRPr="00614CB9" w:rsidRDefault="00614CB9" w:rsidP="00D676C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  <w:p w:rsidR="00614CB9" w:rsidRPr="00614CB9" w:rsidRDefault="00614CB9" w:rsidP="00D676C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  <w:r w:rsidRPr="00614CB9">
              <w:rPr>
                <w:rFonts w:ascii="Verdana" w:hAnsi="Verdana"/>
                <w:sz w:val="20"/>
                <w:szCs w:val="20"/>
              </w:rPr>
              <w:t xml:space="preserve">ул. Объездная – мост через р. </w:t>
            </w:r>
            <w:proofErr w:type="spellStart"/>
            <w:r w:rsidRPr="00614CB9">
              <w:rPr>
                <w:rFonts w:ascii="Verdana" w:hAnsi="Verdana"/>
                <w:sz w:val="20"/>
                <w:szCs w:val="20"/>
              </w:rPr>
              <w:t>Янаулка</w:t>
            </w:r>
            <w:proofErr w:type="spellEnd"/>
            <w:r w:rsidRPr="00614CB9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14CB9" w:rsidRDefault="00614CB9" w:rsidP="00D676C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  <w:p w:rsidR="00072926" w:rsidRPr="00614CB9" w:rsidRDefault="00072926" w:rsidP="00D676C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  <w:p w:rsidR="00614CB9" w:rsidRPr="00614CB9" w:rsidRDefault="00614CB9" w:rsidP="00D676C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  <w:r w:rsidRPr="00614CB9">
              <w:rPr>
                <w:rFonts w:ascii="Verdana" w:hAnsi="Verdana"/>
                <w:sz w:val="20"/>
                <w:szCs w:val="20"/>
              </w:rPr>
              <w:t xml:space="preserve">ул. Объездная – мост через р. </w:t>
            </w:r>
            <w:proofErr w:type="spellStart"/>
            <w:r w:rsidRPr="00614CB9">
              <w:rPr>
                <w:rFonts w:ascii="Verdana" w:hAnsi="Verdana"/>
                <w:sz w:val="20"/>
                <w:szCs w:val="20"/>
              </w:rPr>
              <w:t>Янаулка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614CB9" w:rsidRDefault="00614CB9" w:rsidP="00D676CD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614CB9">
              <w:rPr>
                <w:rFonts w:ascii="Verdana" w:hAnsi="Verdana"/>
                <w:sz w:val="20"/>
                <w:szCs w:val="20"/>
              </w:rPr>
              <w:lastRenderedPageBreak/>
              <w:t>металл</w:t>
            </w:r>
          </w:p>
          <w:p w:rsidR="00614CB9" w:rsidRPr="00614CB9" w:rsidRDefault="00614CB9" w:rsidP="00D676CD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614CB9">
              <w:rPr>
                <w:rFonts w:ascii="Verdana" w:hAnsi="Verdana"/>
                <w:sz w:val="20"/>
                <w:szCs w:val="20"/>
              </w:rPr>
              <w:t>ж/б</w:t>
            </w:r>
          </w:p>
          <w:p w:rsidR="00614CB9" w:rsidRPr="00614CB9" w:rsidRDefault="00614CB9" w:rsidP="00D676CD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14CB9" w:rsidRPr="00614CB9" w:rsidRDefault="00614CB9" w:rsidP="00D676CD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614CB9">
              <w:rPr>
                <w:rFonts w:ascii="Verdana" w:hAnsi="Verdana"/>
                <w:sz w:val="20"/>
                <w:szCs w:val="20"/>
              </w:rPr>
              <w:t>металл</w:t>
            </w:r>
          </w:p>
          <w:p w:rsidR="00614CB9" w:rsidRPr="00614CB9" w:rsidRDefault="00614CB9" w:rsidP="00D676CD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14CB9" w:rsidRPr="00614CB9" w:rsidRDefault="00614CB9" w:rsidP="00D676CD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614CB9">
              <w:rPr>
                <w:rFonts w:ascii="Verdana" w:hAnsi="Verdana"/>
                <w:sz w:val="20"/>
                <w:szCs w:val="20"/>
              </w:rPr>
              <w:t>ж/б</w:t>
            </w:r>
          </w:p>
          <w:p w:rsidR="00614CB9" w:rsidRPr="00614CB9" w:rsidRDefault="00614CB9" w:rsidP="00D676CD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14CB9" w:rsidRPr="00614CB9" w:rsidRDefault="00614CB9" w:rsidP="00D676CD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614CB9">
              <w:rPr>
                <w:rFonts w:ascii="Verdana" w:hAnsi="Verdana"/>
                <w:sz w:val="20"/>
                <w:szCs w:val="20"/>
              </w:rPr>
              <w:t>металл</w:t>
            </w:r>
          </w:p>
          <w:p w:rsidR="00614CB9" w:rsidRPr="00614CB9" w:rsidRDefault="00614CB9" w:rsidP="00D676CD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14CB9" w:rsidRPr="00614CB9" w:rsidRDefault="00614CB9" w:rsidP="00D676CD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14CB9" w:rsidRPr="00614CB9" w:rsidRDefault="00614CB9" w:rsidP="00D676CD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614CB9">
              <w:rPr>
                <w:rFonts w:ascii="Verdana" w:hAnsi="Verdana"/>
                <w:sz w:val="20"/>
                <w:szCs w:val="20"/>
              </w:rPr>
              <w:t>металл</w:t>
            </w:r>
          </w:p>
          <w:p w:rsidR="00614CB9" w:rsidRPr="00614CB9" w:rsidRDefault="00614CB9" w:rsidP="00D676CD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14CB9" w:rsidRPr="00614CB9" w:rsidRDefault="00614CB9" w:rsidP="00D676CD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614CB9">
              <w:rPr>
                <w:rFonts w:ascii="Verdana" w:hAnsi="Verdana"/>
                <w:sz w:val="20"/>
                <w:szCs w:val="20"/>
              </w:rPr>
              <w:lastRenderedPageBreak/>
              <w:t>ж/б</w:t>
            </w:r>
          </w:p>
          <w:p w:rsidR="00614CB9" w:rsidRPr="00614CB9" w:rsidRDefault="00614CB9" w:rsidP="00D676CD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14CB9" w:rsidRPr="00614CB9" w:rsidRDefault="00614CB9" w:rsidP="00D676CD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14CB9" w:rsidRPr="00614CB9" w:rsidRDefault="00614CB9" w:rsidP="00D676CD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614CB9">
              <w:rPr>
                <w:rFonts w:ascii="Verdana" w:hAnsi="Verdana"/>
                <w:sz w:val="20"/>
                <w:szCs w:val="20"/>
              </w:rPr>
              <w:t>ж/б</w:t>
            </w:r>
          </w:p>
          <w:p w:rsidR="00614CB9" w:rsidRPr="00614CB9" w:rsidRDefault="00614CB9" w:rsidP="00D676CD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14CB9" w:rsidRPr="00614CB9" w:rsidRDefault="00614CB9" w:rsidP="00D676CD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14CB9" w:rsidRPr="00614CB9" w:rsidRDefault="00614CB9" w:rsidP="00D676CD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614CB9">
              <w:rPr>
                <w:rFonts w:ascii="Verdana" w:hAnsi="Verdana"/>
                <w:sz w:val="20"/>
                <w:szCs w:val="20"/>
              </w:rPr>
              <w:t>ж</w:t>
            </w:r>
            <w:r w:rsidRPr="00614CB9">
              <w:rPr>
                <w:rFonts w:ascii="Verdana" w:hAnsi="Verdana"/>
                <w:sz w:val="20"/>
                <w:szCs w:val="20"/>
                <w:lang w:val="en-US"/>
              </w:rPr>
              <w:t>/</w:t>
            </w:r>
            <w:r w:rsidRPr="00614CB9">
              <w:rPr>
                <w:rFonts w:ascii="Verdana" w:hAnsi="Verdana"/>
                <w:sz w:val="20"/>
                <w:szCs w:val="20"/>
              </w:rPr>
              <w:t>б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4CB9" w:rsidRPr="00614CB9" w:rsidRDefault="00614CB9" w:rsidP="00D676CD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614CB9">
              <w:rPr>
                <w:rFonts w:ascii="Verdana" w:hAnsi="Verdana"/>
                <w:sz w:val="20"/>
                <w:szCs w:val="20"/>
              </w:rPr>
              <w:lastRenderedPageBreak/>
              <w:t>9,0</w:t>
            </w:r>
          </w:p>
          <w:p w:rsidR="00614CB9" w:rsidRPr="00614CB9" w:rsidRDefault="00614CB9" w:rsidP="00D676CD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614CB9">
              <w:rPr>
                <w:rFonts w:ascii="Verdana" w:hAnsi="Verdana"/>
                <w:sz w:val="20"/>
                <w:szCs w:val="20"/>
              </w:rPr>
              <w:t>37</w:t>
            </w:r>
          </w:p>
          <w:p w:rsidR="00614CB9" w:rsidRPr="00614CB9" w:rsidRDefault="00614CB9" w:rsidP="00D676CD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14CB9" w:rsidRPr="00614CB9" w:rsidRDefault="00614CB9" w:rsidP="00D676CD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614CB9">
              <w:rPr>
                <w:rFonts w:ascii="Verdana" w:hAnsi="Verdana"/>
                <w:sz w:val="20"/>
                <w:szCs w:val="20"/>
              </w:rPr>
              <w:t>20,0</w:t>
            </w:r>
          </w:p>
          <w:p w:rsidR="00614CB9" w:rsidRPr="00614CB9" w:rsidRDefault="00614CB9" w:rsidP="00D676CD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14CB9" w:rsidRPr="00614CB9" w:rsidRDefault="00614CB9" w:rsidP="00D676CD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614CB9">
              <w:rPr>
                <w:rFonts w:ascii="Verdana" w:hAnsi="Verdana"/>
                <w:sz w:val="20"/>
                <w:szCs w:val="20"/>
              </w:rPr>
              <w:t>40,0</w:t>
            </w:r>
          </w:p>
          <w:p w:rsidR="00614CB9" w:rsidRPr="00614CB9" w:rsidRDefault="00614CB9" w:rsidP="00D676CD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14CB9" w:rsidRPr="00614CB9" w:rsidRDefault="00614CB9" w:rsidP="00D676CD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614CB9">
              <w:rPr>
                <w:rFonts w:ascii="Verdana" w:hAnsi="Verdana"/>
                <w:sz w:val="20"/>
                <w:szCs w:val="20"/>
              </w:rPr>
              <w:t>18,0</w:t>
            </w:r>
          </w:p>
          <w:p w:rsidR="00614CB9" w:rsidRPr="00614CB9" w:rsidRDefault="00614CB9" w:rsidP="00D676CD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14CB9" w:rsidRPr="00614CB9" w:rsidRDefault="00614CB9" w:rsidP="00D676CD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14CB9" w:rsidRPr="00614CB9" w:rsidRDefault="00614CB9" w:rsidP="00D676CD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614CB9">
              <w:rPr>
                <w:rFonts w:ascii="Verdana" w:hAnsi="Verdana"/>
                <w:sz w:val="20"/>
                <w:szCs w:val="20"/>
              </w:rPr>
              <w:t>12,0</w:t>
            </w:r>
          </w:p>
          <w:p w:rsidR="00614CB9" w:rsidRPr="00614CB9" w:rsidRDefault="00614CB9" w:rsidP="00D676CD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14CB9" w:rsidRPr="00614CB9" w:rsidRDefault="00614CB9" w:rsidP="00D676CD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614CB9">
              <w:rPr>
                <w:rFonts w:ascii="Verdana" w:hAnsi="Verdana"/>
                <w:sz w:val="20"/>
                <w:szCs w:val="20"/>
              </w:rPr>
              <w:lastRenderedPageBreak/>
              <w:t>48,0</w:t>
            </w:r>
          </w:p>
          <w:p w:rsidR="00614CB9" w:rsidRPr="00614CB9" w:rsidRDefault="00614CB9" w:rsidP="00D676CD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14CB9" w:rsidRPr="00614CB9" w:rsidRDefault="00614CB9" w:rsidP="00D676CD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14CB9" w:rsidRPr="00614CB9" w:rsidRDefault="00614CB9" w:rsidP="00D676CD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614CB9">
              <w:rPr>
                <w:rFonts w:ascii="Verdana" w:hAnsi="Verdana"/>
                <w:sz w:val="20"/>
                <w:szCs w:val="20"/>
              </w:rPr>
              <w:t>36,0</w:t>
            </w:r>
          </w:p>
          <w:p w:rsidR="00614CB9" w:rsidRPr="00614CB9" w:rsidRDefault="00614CB9" w:rsidP="00D676CD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14CB9" w:rsidRPr="00614CB9" w:rsidRDefault="00614CB9" w:rsidP="00D676C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  <w:p w:rsidR="00614CB9" w:rsidRPr="00614CB9" w:rsidRDefault="00614CB9" w:rsidP="002C524A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614CB9">
              <w:rPr>
                <w:rFonts w:ascii="Verdana" w:hAnsi="Verdana"/>
                <w:sz w:val="20"/>
                <w:szCs w:val="20"/>
              </w:rPr>
              <w:t>38,0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CB9" w:rsidRPr="00614CB9" w:rsidRDefault="00614CB9" w:rsidP="00D676CD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614CB9">
              <w:rPr>
                <w:rFonts w:ascii="Verdana" w:hAnsi="Verdana"/>
                <w:sz w:val="20"/>
                <w:szCs w:val="20"/>
              </w:rPr>
              <w:lastRenderedPageBreak/>
              <w:t>6,0</w:t>
            </w:r>
          </w:p>
          <w:p w:rsidR="00614CB9" w:rsidRPr="00614CB9" w:rsidRDefault="00614CB9" w:rsidP="00D676CD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614CB9">
              <w:rPr>
                <w:rFonts w:ascii="Verdana" w:hAnsi="Verdana"/>
                <w:sz w:val="20"/>
                <w:szCs w:val="20"/>
              </w:rPr>
              <w:t>6,0</w:t>
            </w:r>
          </w:p>
          <w:p w:rsidR="00614CB9" w:rsidRPr="00614CB9" w:rsidRDefault="00614CB9" w:rsidP="00D676CD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14CB9" w:rsidRPr="00614CB9" w:rsidRDefault="00614CB9" w:rsidP="00D676CD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614CB9">
              <w:rPr>
                <w:rFonts w:ascii="Verdana" w:hAnsi="Verdana"/>
                <w:sz w:val="20"/>
                <w:szCs w:val="20"/>
              </w:rPr>
              <w:t>6,0</w:t>
            </w:r>
          </w:p>
          <w:p w:rsidR="00614CB9" w:rsidRPr="00614CB9" w:rsidRDefault="00614CB9" w:rsidP="00D676CD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14CB9" w:rsidRPr="00614CB9" w:rsidRDefault="00614CB9" w:rsidP="00D676CD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614CB9">
              <w:rPr>
                <w:rFonts w:ascii="Verdana" w:hAnsi="Verdana"/>
                <w:sz w:val="20"/>
                <w:szCs w:val="20"/>
              </w:rPr>
              <w:t>10,0</w:t>
            </w:r>
          </w:p>
          <w:p w:rsidR="00614CB9" w:rsidRPr="00614CB9" w:rsidRDefault="00614CB9" w:rsidP="00D676CD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14CB9" w:rsidRPr="00614CB9" w:rsidRDefault="00614CB9" w:rsidP="00D676CD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614CB9">
              <w:rPr>
                <w:rFonts w:ascii="Verdana" w:hAnsi="Verdana"/>
                <w:sz w:val="20"/>
                <w:szCs w:val="20"/>
              </w:rPr>
              <w:t>6,0</w:t>
            </w:r>
          </w:p>
          <w:p w:rsidR="00614CB9" w:rsidRPr="00614CB9" w:rsidRDefault="00614CB9" w:rsidP="00D676CD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14CB9" w:rsidRPr="00614CB9" w:rsidRDefault="00614CB9" w:rsidP="00D676CD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14CB9" w:rsidRPr="00614CB9" w:rsidRDefault="00614CB9" w:rsidP="00D676CD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614CB9">
              <w:rPr>
                <w:rFonts w:ascii="Verdana" w:hAnsi="Verdana"/>
                <w:sz w:val="20"/>
                <w:szCs w:val="20"/>
              </w:rPr>
              <w:t>6,0</w:t>
            </w:r>
          </w:p>
          <w:p w:rsidR="00614CB9" w:rsidRPr="00614CB9" w:rsidRDefault="00614CB9" w:rsidP="00D676CD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14CB9" w:rsidRPr="00614CB9" w:rsidRDefault="00614CB9" w:rsidP="00D676CD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614CB9">
              <w:rPr>
                <w:rFonts w:ascii="Verdana" w:hAnsi="Verdana"/>
                <w:sz w:val="20"/>
                <w:szCs w:val="20"/>
              </w:rPr>
              <w:lastRenderedPageBreak/>
              <w:t>7,0</w:t>
            </w:r>
          </w:p>
          <w:p w:rsidR="00614CB9" w:rsidRPr="00614CB9" w:rsidRDefault="00614CB9" w:rsidP="00D676CD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14CB9" w:rsidRPr="00614CB9" w:rsidRDefault="00614CB9" w:rsidP="00D676CD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14CB9" w:rsidRPr="00614CB9" w:rsidRDefault="00614CB9" w:rsidP="00D676CD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614CB9">
              <w:rPr>
                <w:rFonts w:ascii="Verdana" w:hAnsi="Verdana"/>
                <w:sz w:val="20"/>
                <w:szCs w:val="20"/>
              </w:rPr>
              <w:t>15,0</w:t>
            </w:r>
          </w:p>
          <w:p w:rsidR="00614CB9" w:rsidRPr="00614CB9" w:rsidRDefault="00614CB9" w:rsidP="00D676CD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614CB9" w:rsidRPr="00614CB9" w:rsidRDefault="00614CB9" w:rsidP="00D676CD">
            <w:pPr>
              <w:spacing w:line="240" w:lineRule="exact"/>
              <w:rPr>
                <w:rFonts w:ascii="Verdana" w:hAnsi="Verdana"/>
                <w:sz w:val="20"/>
                <w:szCs w:val="20"/>
              </w:rPr>
            </w:pPr>
          </w:p>
          <w:p w:rsidR="00614CB9" w:rsidRPr="00614CB9" w:rsidRDefault="00614CB9" w:rsidP="002C524A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</w:rPr>
            </w:pPr>
            <w:r w:rsidRPr="00614CB9">
              <w:rPr>
                <w:rFonts w:ascii="Verdana" w:hAnsi="Verdana"/>
                <w:sz w:val="20"/>
                <w:szCs w:val="20"/>
              </w:rPr>
              <w:t>8,0</w:t>
            </w:r>
          </w:p>
        </w:tc>
      </w:tr>
    </w:tbl>
    <w:p w:rsidR="00614CB9" w:rsidRDefault="00614CB9" w:rsidP="00C00EFE">
      <w:pPr>
        <w:pStyle w:val="aff"/>
      </w:pPr>
      <w:r w:rsidRPr="00614CB9">
        <w:lastRenderedPageBreak/>
        <w:t xml:space="preserve">Кроме того в створе существующих жилых улиц имеется 18 пешеходных мостов через р. </w:t>
      </w:r>
      <w:proofErr w:type="spellStart"/>
      <w:r w:rsidRPr="00614CB9">
        <w:t>Янаулка</w:t>
      </w:r>
      <w:proofErr w:type="spellEnd"/>
      <w:r w:rsidRPr="00614CB9">
        <w:t xml:space="preserve"> и 2 пешеходных моста через реку </w:t>
      </w:r>
      <w:proofErr w:type="spellStart"/>
      <w:r w:rsidRPr="00614CB9">
        <w:t>Шудэк</w:t>
      </w:r>
      <w:proofErr w:type="spellEnd"/>
      <w:r w:rsidRPr="00614CB9">
        <w:t>.</w:t>
      </w:r>
    </w:p>
    <w:p w:rsidR="00614CB9" w:rsidRPr="00614CB9" w:rsidRDefault="00614CB9" w:rsidP="00C00EFE">
      <w:pPr>
        <w:pStyle w:val="aff"/>
        <w:rPr>
          <w:vanish/>
        </w:rPr>
      </w:pPr>
      <w:r w:rsidRPr="00614CB9">
        <w:t>Кроме искусственных сооружений, в городе имеется два пересечения  улично-дорожной сети с железнодорожными линиями в одном уровне.</w:t>
      </w:r>
    </w:p>
    <w:p w:rsidR="00614CB9" w:rsidRPr="00614CB9" w:rsidRDefault="00614CB9" w:rsidP="00C00EFE">
      <w:pPr>
        <w:pStyle w:val="aff"/>
      </w:pPr>
      <w:r w:rsidRPr="00614CB9">
        <w:t>Основными недостатками улично-дорожной сети города являются:</w:t>
      </w:r>
    </w:p>
    <w:p w:rsidR="00614CB9" w:rsidRPr="00614CB9" w:rsidRDefault="00614CB9" w:rsidP="00C00EFE">
      <w:pPr>
        <w:pStyle w:val="a0"/>
      </w:pPr>
      <w:r w:rsidRPr="00614CB9">
        <w:t>прохождение потоков грузового и транзитного транспорта через город;</w:t>
      </w:r>
    </w:p>
    <w:p w:rsidR="00614CB9" w:rsidRPr="00614CB9" w:rsidRDefault="00614CB9" w:rsidP="00C00EFE">
      <w:pPr>
        <w:pStyle w:val="a0"/>
      </w:pPr>
      <w:r w:rsidRPr="00614CB9">
        <w:t>несоответствие параметров уличной сети города объемам автодвижения, недост</w:t>
      </w:r>
      <w:r w:rsidRPr="00614CB9">
        <w:t>а</w:t>
      </w:r>
      <w:r w:rsidRPr="00614CB9">
        <w:t>точная ширина проезжих частей улиц;</w:t>
      </w:r>
    </w:p>
    <w:p w:rsidR="00614CB9" w:rsidRPr="00614CB9" w:rsidRDefault="00614CB9" w:rsidP="00C00EFE">
      <w:pPr>
        <w:pStyle w:val="a0"/>
      </w:pPr>
      <w:r w:rsidRPr="00614CB9">
        <w:t>отсутствие нормативной зоны видимости на многих перекрестках магистральных улиц и дорог;</w:t>
      </w:r>
    </w:p>
    <w:p w:rsidR="00614CB9" w:rsidRPr="00614CB9" w:rsidRDefault="00614CB9" w:rsidP="00C00EFE">
      <w:pPr>
        <w:pStyle w:val="a0"/>
      </w:pPr>
      <w:r w:rsidRPr="00614CB9">
        <w:t>наличие большого количества пересечений улично-дорожной сети с железнодоро</w:t>
      </w:r>
      <w:r w:rsidRPr="00614CB9">
        <w:t>ж</w:t>
      </w:r>
      <w:r w:rsidRPr="00614CB9">
        <w:t>ными линиями в одном уровне;</w:t>
      </w:r>
    </w:p>
    <w:p w:rsidR="00614CB9" w:rsidRPr="00C00EFE" w:rsidRDefault="00614CB9" w:rsidP="00C00EFE">
      <w:pPr>
        <w:pStyle w:val="a0"/>
      </w:pPr>
      <w:r w:rsidRPr="00614CB9">
        <w:t>отсутствие необходимого количества автостоянок у объектов массового посещения и гостевых автостоянок.</w:t>
      </w:r>
    </w:p>
    <w:p w:rsidR="00614CB9" w:rsidRPr="00C00EFE" w:rsidRDefault="00C747AA" w:rsidP="00C747AA">
      <w:pPr>
        <w:pStyle w:val="40"/>
      </w:pPr>
      <w:r>
        <w:t>1.5.3.4.</w:t>
      </w:r>
      <w:r w:rsidR="00614CB9" w:rsidRPr="00614CB9">
        <w:t>Внутригородской транспорт</w:t>
      </w:r>
    </w:p>
    <w:p w:rsidR="00614CB9" w:rsidRPr="00614CB9" w:rsidRDefault="00614CB9" w:rsidP="00C00EFE">
      <w:pPr>
        <w:pStyle w:val="aff"/>
      </w:pPr>
      <w:r w:rsidRPr="00614CB9">
        <w:t>В настоящее время в городе действуют 5 внутригородских автобусных маршр</w:t>
      </w:r>
      <w:r w:rsidRPr="00614CB9">
        <w:t>у</w:t>
      </w:r>
      <w:r w:rsidRPr="00614CB9">
        <w:t>тов.</w:t>
      </w:r>
    </w:p>
    <w:p w:rsidR="00614CB9" w:rsidRPr="00614CB9" w:rsidRDefault="00614CB9" w:rsidP="00C00EFE">
      <w:pPr>
        <w:pStyle w:val="aff"/>
      </w:pPr>
      <w:r w:rsidRPr="00614CB9">
        <w:t xml:space="preserve">Автобусные маршруты проходят по магистральным улицам и дорогам города: ул. Ленина, Маяковского, </w:t>
      </w:r>
      <w:proofErr w:type="spellStart"/>
      <w:r w:rsidRPr="00614CB9">
        <w:t>Давлетшина</w:t>
      </w:r>
      <w:proofErr w:type="spellEnd"/>
      <w:r w:rsidRPr="00614CB9">
        <w:t>, Азина, Солнечная, 30 лет Победы, Советская, С</w:t>
      </w:r>
      <w:r w:rsidRPr="00614CB9">
        <w:t>о</w:t>
      </w:r>
      <w:r w:rsidRPr="00614CB9">
        <w:t xml:space="preserve">циалистическая, Куйбышева, Белинского, Лермонтова, </w:t>
      </w:r>
      <w:proofErr w:type="spellStart"/>
      <w:r w:rsidRPr="00614CB9">
        <w:t>Худайбердин</w:t>
      </w:r>
      <w:proofErr w:type="spellEnd"/>
      <w:r w:rsidRPr="00614CB9">
        <w:t>, Объездная.</w:t>
      </w:r>
    </w:p>
    <w:p w:rsidR="00614CB9" w:rsidRPr="00614CB9" w:rsidRDefault="00614CB9" w:rsidP="00C00EFE">
      <w:pPr>
        <w:pStyle w:val="aff"/>
      </w:pPr>
      <w:r w:rsidRPr="00614CB9">
        <w:t>Протяженность автобусной сети в настоящее время составляет 66,9 км.</w:t>
      </w:r>
    </w:p>
    <w:p w:rsidR="00614CB9" w:rsidRPr="00614CB9" w:rsidRDefault="00614CB9" w:rsidP="00C00EFE">
      <w:pPr>
        <w:pStyle w:val="aff"/>
      </w:pPr>
      <w:r w:rsidRPr="00614CB9">
        <w:t xml:space="preserve">Обслуживание автобусного пассажирского сообщения осуществляется ГУП </w:t>
      </w:r>
      <w:proofErr w:type="spellStart"/>
      <w:r w:rsidRPr="00614CB9">
        <w:t>Ян</w:t>
      </w:r>
      <w:r w:rsidRPr="00614CB9">
        <w:t>а</w:t>
      </w:r>
      <w:r w:rsidRPr="00614CB9">
        <w:t>ульское</w:t>
      </w:r>
      <w:proofErr w:type="spellEnd"/>
      <w:r w:rsidRPr="00614CB9">
        <w:t xml:space="preserve"> АТП ГУП “</w:t>
      </w:r>
      <w:proofErr w:type="spellStart"/>
      <w:r w:rsidRPr="00614CB9">
        <w:t>Башавтотранс</w:t>
      </w:r>
      <w:proofErr w:type="spellEnd"/>
      <w:r w:rsidRPr="00614CB9">
        <w:t>”, расположенное по адресу ул. Февральская, 62.</w:t>
      </w:r>
    </w:p>
    <w:p w:rsidR="00614CB9" w:rsidRPr="00985F07" w:rsidRDefault="00614CB9" w:rsidP="00C00EFE">
      <w:pPr>
        <w:pStyle w:val="aff"/>
      </w:pPr>
      <w:r w:rsidRPr="00614CB9">
        <w:t xml:space="preserve">В настоящее время состав автопарка города </w:t>
      </w:r>
      <w:r w:rsidRPr="00985F07">
        <w:t>насчитывает 9,9 тыс. легковых а</w:t>
      </w:r>
      <w:r w:rsidRPr="00985F07">
        <w:t>в</w:t>
      </w:r>
      <w:r w:rsidRPr="00985F07">
        <w:t>томобилей индивидуального пользования.</w:t>
      </w:r>
    </w:p>
    <w:p w:rsidR="00614CB9" w:rsidRPr="00985F07" w:rsidRDefault="00614CB9" w:rsidP="00C00EFE">
      <w:pPr>
        <w:pStyle w:val="aff"/>
      </w:pPr>
      <w:r w:rsidRPr="00985F07">
        <w:t xml:space="preserve">Уровень автомобилизации легковых автомобилей индивидуальных владельцев в городе составляет 227 ед. на 1000 жителей. </w:t>
      </w:r>
    </w:p>
    <w:p w:rsidR="00614CB9" w:rsidRPr="00614CB9" w:rsidRDefault="00614CB9" w:rsidP="00C00EFE">
      <w:pPr>
        <w:pStyle w:val="aff"/>
      </w:pPr>
      <w:r w:rsidRPr="00985F07">
        <w:t>Хранение легковых автомобилей осуществляется на территориях</w:t>
      </w:r>
      <w:r w:rsidRPr="00614CB9">
        <w:t xml:space="preserve"> гаражных ко</w:t>
      </w:r>
      <w:r w:rsidRPr="00614CB9">
        <w:t>о</w:t>
      </w:r>
      <w:r w:rsidRPr="00614CB9">
        <w:t>перативов боксового типа, на приусадебных участках, а также на открытых охраня</w:t>
      </w:r>
      <w:r w:rsidRPr="00614CB9">
        <w:t>е</w:t>
      </w:r>
      <w:r w:rsidRPr="00614CB9">
        <w:t>мых автостоянках.</w:t>
      </w:r>
    </w:p>
    <w:p w:rsidR="00614CB9" w:rsidRPr="00614CB9" w:rsidRDefault="00614CB9" w:rsidP="00C00EFE">
      <w:pPr>
        <w:pStyle w:val="aff"/>
      </w:pPr>
      <w:r w:rsidRPr="00614CB9">
        <w:t xml:space="preserve">Площадь гаражей боксового типа в настоящее время обеспечивает потребность  в местах для длительного хранения парка автомобилей индивидуальных владельцев, проживающих в многоквартирной застройке. Однако часть их расположена в границах водоохраной зоны р. </w:t>
      </w:r>
      <w:proofErr w:type="spellStart"/>
      <w:r w:rsidRPr="00614CB9">
        <w:t>Янаулка</w:t>
      </w:r>
      <w:proofErr w:type="spellEnd"/>
      <w:r w:rsidRPr="00614CB9">
        <w:t xml:space="preserve">. </w:t>
      </w:r>
    </w:p>
    <w:p w:rsidR="00614CB9" w:rsidRPr="00614CB9" w:rsidRDefault="00614CB9" w:rsidP="00C00EFE">
      <w:pPr>
        <w:pStyle w:val="aff"/>
      </w:pPr>
      <w:r w:rsidRPr="00614CB9">
        <w:t>В настоящее время на территории города имеется следующие заправочные ста</w:t>
      </w:r>
      <w:r w:rsidRPr="00614CB9">
        <w:t>н</w:t>
      </w:r>
      <w:r w:rsidRPr="00614CB9">
        <w:t>ции:</w:t>
      </w:r>
    </w:p>
    <w:p w:rsidR="00614CB9" w:rsidRPr="00614CB9" w:rsidRDefault="00614CB9" w:rsidP="00C00EFE">
      <w:pPr>
        <w:pStyle w:val="a0"/>
      </w:pPr>
      <w:r w:rsidRPr="00614CB9">
        <w:t>АЗС, расположенные по ул. Объездной и Уфимской;</w:t>
      </w:r>
    </w:p>
    <w:p w:rsidR="00614CB9" w:rsidRPr="00614CB9" w:rsidRDefault="00614CB9" w:rsidP="00C00EFE">
      <w:pPr>
        <w:pStyle w:val="a0"/>
      </w:pPr>
      <w:r w:rsidRPr="00614CB9">
        <w:t>технологическая АЗС АНК “</w:t>
      </w:r>
      <w:proofErr w:type="spellStart"/>
      <w:r w:rsidRPr="00614CB9">
        <w:t>Башнефть</w:t>
      </w:r>
      <w:proofErr w:type="spellEnd"/>
      <w:r w:rsidRPr="00614CB9">
        <w:t xml:space="preserve">” по </w:t>
      </w:r>
      <w:proofErr w:type="spellStart"/>
      <w:r w:rsidRPr="00614CB9">
        <w:t>ул</w:t>
      </w:r>
      <w:proofErr w:type="spellEnd"/>
      <w:r w:rsidRPr="00614CB9">
        <w:t xml:space="preserve"> Объездной;</w:t>
      </w:r>
    </w:p>
    <w:p w:rsidR="00614CB9" w:rsidRPr="00614CB9" w:rsidRDefault="00614CB9" w:rsidP="00C00EFE">
      <w:pPr>
        <w:pStyle w:val="a0"/>
      </w:pPr>
      <w:r w:rsidRPr="00614CB9">
        <w:t>АГЗС ООО “Экосистемы” по ул. Объездной;</w:t>
      </w:r>
    </w:p>
    <w:p w:rsidR="00614CB9" w:rsidRPr="00614CB9" w:rsidRDefault="00614CB9" w:rsidP="00C00EFE">
      <w:pPr>
        <w:pStyle w:val="a0"/>
      </w:pPr>
      <w:r w:rsidRPr="00614CB9">
        <w:t xml:space="preserve">многотопливная МАЗС ОАО “Интеграл” по ул. </w:t>
      </w:r>
      <w:proofErr w:type="spellStart"/>
      <w:r w:rsidRPr="00614CB9">
        <w:t>Нефтекамкая</w:t>
      </w:r>
      <w:proofErr w:type="spellEnd"/>
      <w:r w:rsidRPr="00614CB9">
        <w:t xml:space="preserve">.   </w:t>
      </w:r>
    </w:p>
    <w:p w:rsidR="003A74E0" w:rsidRPr="003A74E0" w:rsidRDefault="00614CB9" w:rsidP="00C00EFE">
      <w:pPr>
        <w:pStyle w:val="aff"/>
      </w:pPr>
      <w:r w:rsidRPr="00614CB9">
        <w:t xml:space="preserve">Имеется </w:t>
      </w:r>
      <w:proofErr w:type="spellStart"/>
      <w:r w:rsidRPr="00614CB9">
        <w:t>автомойки</w:t>
      </w:r>
      <w:proofErr w:type="spellEnd"/>
      <w:r w:rsidRPr="00614CB9">
        <w:t xml:space="preserve"> до  2-х постов и станции технического обслуживания, расп</w:t>
      </w:r>
      <w:r w:rsidRPr="00614CB9">
        <w:t>о</w:t>
      </w:r>
      <w:r w:rsidRPr="00614CB9">
        <w:t xml:space="preserve">ложенные в основном на территории гаражных кооперативов. </w:t>
      </w:r>
    </w:p>
    <w:p w:rsidR="00745333" w:rsidRPr="00614CB9" w:rsidRDefault="00C747AA" w:rsidP="00C747AA">
      <w:pPr>
        <w:pStyle w:val="21"/>
      </w:pPr>
      <w:bookmarkStart w:id="19" w:name="_Toc281288785"/>
      <w:r>
        <w:lastRenderedPageBreak/>
        <w:t>1.6.</w:t>
      </w:r>
      <w:r w:rsidR="00745333" w:rsidRPr="00614CB9">
        <w:t>Современная планировочная организация территории города</w:t>
      </w:r>
      <w:bookmarkEnd w:id="19"/>
    </w:p>
    <w:p w:rsidR="00745333" w:rsidRPr="003A74E0" w:rsidRDefault="00C747AA" w:rsidP="00C747AA">
      <w:pPr>
        <w:pStyle w:val="31"/>
      </w:pPr>
      <w:bookmarkStart w:id="20" w:name="_Toc281288786"/>
      <w:r>
        <w:t>1.6.1.</w:t>
      </w:r>
      <w:r w:rsidR="00745333" w:rsidRPr="003A74E0">
        <w:t>Архитектурно-ландшафтная оценка территории</w:t>
      </w:r>
      <w:bookmarkEnd w:id="20"/>
    </w:p>
    <w:p w:rsidR="00716056" w:rsidRPr="003A74E0" w:rsidRDefault="008F6B54" w:rsidP="00C00EFE">
      <w:pPr>
        <w:pStyle w:val="aff"/>
      </w:pPr>
      <w:r w:rsidRPr="003A74E0">
        <w:t>Город Янаул расположен на равнинной местности. Рельеф имеет небольшой у</w:t>
      </w:r>
      <w:r w:rsidRPr="003A74E0">
        <w:t>к</w:t>
      </w:r>
      <w:r w:rsidRPr="003A74E0">
        <w:t>лон с юга на север в сторону реки Буй.</w:t>
      </w:r>
    </w:p>
    <w:p w:rsidR="008F6B54" w:rsidRPr="003A74E0" w:rsidRDefault="008F6B54" w:rsidP="00C00EFE">
      <w:pPr>
        <w:pStyle w:val="aff"/>
      </w:pPr>
      <w:r w:rsidRPr="003A74E0">
        <w:t xml:space="preserve">С запада городская застройка ограничена рекой </w:t>
      </w:r>
      <w:proofErr w:type="spellStart"/>
      <w:r w:rsidRPr="003A74E0">
        <w:t>Шудек</w:t>
      </w:r>
      <w:proofErr w:type="spellEnd"/>
      <w:r w:rsidRPr="003A74E0">
        <w:t>, в восточной части гор</w:t>
      </w:r>
      <w:r w:rsidRPr="003A74E0">
        <w:t>о</w:t>
      </w:r>
      <w:r w:rsidRPr="003A74E0">
        <w:t xml:space="preserve">да протекает река </w:t>
      </w:r>
      <w:proofErr w:type="spellStart"/>
      <w:r w:rsidRPr="003A74E0">
        <w:t>Янаулка</w:t>
      </w:r>
      <w:proofErr w:type="spellEnd"/>
      <w:r w:rsidRPr="003A74E0">
        <w:t xml:space="preserve">. И </w:t>
      </w:r>
      <w:proofErr w:type="spellStart"/>
      <w:r w:rsidRPr="003A74E0">
        <w:t>Шудек</w:t>
      </w:r>
      <w:proofErr w:type="spellEnd"/>
      <w:r w:rsidRPr="003A74E0">
        <w:t xml:space="preserve">, и </w:t>
      </w:r>
      <w:proofErr w:type="spellStart"/>
      <w:r w:rsidRPr="003A74E0">
        <w:t>Янаулка</w:t>
      </w:r>
      <w:proofErr w:type="spellEnd"/>
      <w:r w:rsidRPr="003A74E0">
        <w:t xml:space="preserve"> являются левыми притоками реки Буй.</w:t>
      </w:r>
    </w:p>
    <w:p w:rsidR="008F6B54" w:rsidRPr="003A74E0" w:rsidRDefault="008F6B54" w:rsidP="00C00EFE">
      <w:pPr>
        <w:pStyle w:val="aff"/>
      </w:pPr>
      <w:r w:rsidRPr="003A74E0">
        <w:t xml:space="preserve">Территории, прилегающие к руслам рек </w:t>
      </w:r>
      <w:proofErr w:type="spellStart"/>
      <w:r w:rsidRPr="003A74E0">
        <w:t>Шудек</w:t>
      </w:r>
      <w:proofErr w:type="spellEnd"/>
      <w:r w:rsidRPr="003A74E0">
        <w:t xml:space="preserve"> и </w:t>
      </w:r>
      <w:proofErr w:type="spellStart"/>
      <w:r w:rsidRPr="003A74E0">
        <w:t>Янаулка</w:t>
      </w:r>
      <w:proofErr w:type="spellEnd"/>
      <w:r w:rsidRPr="003A74E0">
        <w:t xml:space="preserve">, затапливаются во время паводка. Берега рек не благоустроены, </w:t>
      </w:r>
      <w:r w:rsidR="009E2647" w:rsidRPr="003A74E0">
        <w:t xml:space="preserve">хаотично озеленены. Жилая застройка, расположенная по берегам </w:t>
      </w:r>
      <w:proofErr w:type="spellStart"/>
      <w:r w:rsidR="009E2647" w:rsidRPr="003A74E0">
        <w:t>Янаулки</w:t>
      </w:r>
      <w:proofErr w:type="spellEnd"/>
      <w:r w:rsidR="009E2647" w:rsidRPr="003A74E0">
        <w:t xml:space="preserve">, огородами выходит непосредственно к воде. </w:t>
      </w:r>
    </w:p>
    <w:p w:rsidR="009E2647" w:rsidRPr="003A74E0" w:rsidRDefault="009E2647" w:rsidP="00C00EFE">
      <w:pPr>
        <w:pStyle w:val="aff"/>
      </w:pPr>
      <w:r w:rsidRPr="003A74E0">
        <w:t xml:space="preserve">К северу от Янаула территория покрыта смешанными лесами. Есть участки </w:t>
      </w:r>
      <w:proofErr w:type="spellStart"/>
      <w:r w:rsidRPr="003A74E0">
        <w:t>Го</w:t>
      </w:r>
      <w:r w:rsidRPr="003A74E0">
        <w:t>с</w:t>
      </w:r>
      <w:r w:rsidRPr="003A74E0">
        <w:t>лесфонда</w:t>
      </w:r>
      <w:proofErr w:type="spellEnd"/>
      <w:r w:rsidRPr="003A74E0">
        <w:t xml:space="preserve">. </w:t>
      </w:r>
      <w:r w:rsidR="00461BC8" w:rsidRPr="003A74E0">
        <w:t>Значительная часть территории</w:t>
      </w:r>
      <w:r w:rsidRPr="003A74E0">
        <w:t xml:space="preserve"> занят</w:t>
      </w:r>
      <w:r w:rsidR="00461BC8" w:rsidRPr="003A74E0">
        <w:t>а</w:t>
      </w:r>
      <w:r w:rsidRPr="003A74E0">
        <w:t xml:space="preserve"> участками сельскохозяйственного и</w:t>
      </w:r>
      <w:r w:rsidRPr="003A74E0">
        <w:t>с</w:t>
      </w:r>
      <w:r w:rsidRPr="003A74E0">
        <w:t xml:space="preserve">пользования. </w:t>
      </w:r>
    </w:p>
    <w:p w:rsidR="00461BC8" w:rsidRPr="003A74E0" w:rsidRDefault="00461BC8" w:rsidP="00C00EFE">
      <w:pPr>
        <w:pStyle w:val="aff"/>
      </w:pPr>
      <w:r w:rsidRPr="003A74E0">
        <w:t xml:space="preserve">В южной части города, на участке, ограниченном улицами Ленина, Октябрьской, Азина расположен городской парк, примыкающий к </w:t>
      </w:r>
      <w:r w:rsidR="00521F10" w:rsidRPr="003A74E0">
        <w:t xml:space="preserve">Дворцу культуры. </w:t>
      </w:r>
    </w:p>
    <w:p w:rsidR="00BE144A" w:rsidRPr="003A74E0" w:rsidRDefault="00BE144A" w:rsidP="00C00EFE">
      <w:pPr>
        <w:pStyle w:val="aff"/>
      </w:pPr>
      <w:r w:rsidRPr="003A74E0">
        <w:t xml:space="preserve">На пересечении улиц </w:t>
      </w:r>
      <w:proofErr w:type="spellStart"/>
      <w:r w:rsidR="00D46FF5" w:rsidRPr="003A74E0">
        <w:t>Худайбердина</w:t>
      </w:r>
      <w:proofErr w:type="spellEnd"/>
      <w:r w:rsidR="00D46FF5" w:rsidRPr="003A74E0">
        <w:t>, Азина и Советской расположен сквер.</w:t>
      </w:r>
    </w:p>
    <w:p w:rsidR="00BE144A" w:rsidRPr="003A74E0" w:rsidRDefault="00BE144A" w:rsidP="00C00EFE">
      <w:pPr>
        <w:pStyle w:val="aff"/>
      </w:pPr>
      <w:r w:rsidRPr="003A74E0">
        <w:t>В западной части города</w:t>
      </w:r>
      <w:r w:rsidR="00D46FF5" w:rsidRPr="003A74E0">
        <w:t xml:space="preserve"> размещается</w:t>
      </w:r>
      <w:r w:rsidRPr="003A74E0">
        <w:t xml:space="preserve"> участок садового товарищества «Локом</w:t>
      </w:r>
      <w:r w:rsidRPr="003A74E0">
        <w:t>о</w:t>
      </w:r>
      <w:r w:rsidRPr="003A74E0">
        <w:t>тив», в восточной – садового товарищества «Дружба», в южной – садового товарищес</w:t>
      </w:r>
      <w:r w:rsidRPr="003A74E0">
        <w:t>т</w:t>
      </w:r>
      <w:r w:rsidRPr="003A74E0">
        <w:t>ва «Нефтяник».</w:t>
      </w:r>
    </w:p>
    <w:p w:rsidR="00D46FF5" w:rsidRPr="003A74E0" w:rsidRDefault="00D46FF5" w:rsidP="00C00EFE">
      <w:pPr>
        <w:pStyle w:val="aff"/>
      </w:pPr>
      <w:r w:rsidRPr="003A74E0">
        <w:t>В городской черте имеются свободные участки, в основном заболоченные и тр</w:t>
      </w:r>
      <w:r w:rsidRPr="003A74E0">
        <w:t>е</w:t>
      </w:r>
      <w:r w:rsidRPr="003A74E0">
        <w:t>бующие инженерной подготовки.</w:t>
      </w:r>
    </w:p>
    <w:p w:rsidR="00BE144A" w:rsidRPr="003A74E0" w:rsidRDefault="00D46FF5" w:rsidP="00C00EFE">
      <w:pPr>
        <w:pStyle w:val="aff"/>
      </w:pPr>
      <w:r w:rsidRPr="003A74E0">
        <w:t>По инженерно-геологическим условиям территория города пригодна для стро</w:t>
      </w:r>
      <w:r w:rsidRPr="003A74E0">
        <w:t>и</w:t>
      </w:r>
      <w:r w:rsidRPr="003A74E0">
        <w:t>тельства.</w:t>
      </w:r>
    </w:p>
    <w:p w:rsidR="00745333" w:rsidRPr="003A74E0" w:rsidRDefault="00C747AA" w:rsidP="00C747AA">
      <w:pPr>
        <w:pStyle w:val="31"/>
      </w:pPr>
      <w:bookmarkStart w:id="21" w:name="_Toc281288787"/>
      <w:r>
        <w:t>1.6.2.</w:t>
      </w:r>
      <w:r w:rsidR="004752FD" w:rsidRPr="003A74E0">
        <w:t>Современная п</w:t>
      </w:r>
      <w:r w:rsidR="00745333" w:rsidRPr="003A74E0">
        <w:t>ланировочн</w:t>
      </w:r>
      <w:r w:rsidR="004752FD" w:rsidRPr="003A74E0">
        <w:t>ая организация территории города</w:t>
      </w:r>
      <w:bookmarkEnd w:id="21"/>
    </w:p>
    <w:p w:rsidR="004752FD" w:rsidRPr="003A74E0" w:rsidRDefault="00D46FF5" w:rsidP="00C00EFE">
      <w:pPr>
        <w:pStyle w:val="aff"/>
      </w:pPr>
      <w:r w:rsidRPr="003A74E0">
        <w:t>Современная планировочная структура</w:t>
      </w:r>
      <w:r w:rsidR="004752FD" w:rsidRPr="003A74E0">
        <w:t xml:space="preserve"> города Янаула определяется его мест</w:t>
      </w:r>
      <w:r w:rsidR="004752FD" w:rsidRPr="003A74E0">
        <w:t>о</w:t>
      </w:r>
      <w:r w:rsidR="004752FD" w:rsidRPr="003A74E0">
        <w:t xml:space="preserve">положением, природными и планировочными особенностями. </w:t>
      </w:r>
    </w:p>
    <w:p w:rsidR="004752FD" w:rsidRPr="003A74E0" w:rsidRDefault="004752FD" w:rsidP="00C00EFE">
      <w:pPr>
        <w:pStyle w:val="aff"/>
      </w:pPr>
      <w:r w:rsidRPr="003A74E0">
        <w:t>Компактный в плане город, несколько боле</w:t>
      </w:r>
      <w:r w:rsidR="002F5598" w:rsidRPr="003A74E0">
        <w:t>е вытянутый с севера на юг, разд</w:t>
      </w:r>
      <w:r w:rsidRPr="003A74E0">
        <w:t>е</w:t>
      </w:r>
      <w:r w:rsidR="002F5598" w:rsidRPr="003A74E0">
        <w:t>л</w:t>
      </w:r>
      <w:r w:rsidRPr="003A74E0">
        <w:t>ен железнодорожной магистралью, проходящей в широтном направлении, на две части. Таким образом, в Янауле сформировались два планировочных района – Северный и Южный. Оба района имеют свои планировочные особенности и застроены с разной ст</w:t>
      </w:r>
      <w:r w:rsidRPr="003A74E0">
        <w:t>е</w:t>
      </w:r>
      <w:r w:rsidRPr="003A74E0">
        <w:t>пенью интенсивности.</w:t>
      </w:r>
      <w:r w:rsidR="00FD7558" w:rsidRPr="003A74E0">
        <w:t xml:space="preserve"> </w:t>
      </w:r>
    </w:p>
    <w:p w:rsidR="00FD7558" w:rsidRPr="003A74E0" w:rsidRDefault="00FD7558" w:rsidP="00C00EFE">
      <w:pPr>
        <w:pStyle w:val="aff"/>
      </w:pPr>
      <w:r w:rsidRPr="003A74E0">
        <w:t>Расчлененность территории железнодорожной магистралью создает определе</w:t>
      </w:r>
      <w:r w:rsidRPr="003A74E0">
        <w:t>н</w:t>
      </w:r>
      <w:r w:rsidRPr="003A74E0">
        <w:t>ные трудности в организации транспортного обслуживания города.</w:t>
      </w:r>
    </w:p>
    <w:p w:rsidR="00FD7558" w:rsidRPr="003A74E0" w:rsidRDefault="00FD7558" w:rsidP="002C524A">
      <w:pPr>
        <w:pStyle w:val="aff0"/>
      </w:pPr>
      <w:r w:rsidRPr="003A74E0">
        <w:t>Северный район</w:t>
      </w:r>
    </w:p>
    <w:p w:rsidR="00E1150E" w:rsidRPr="003A74E0" w:rsidRDefault="00A1035B" w:rsidP="00C00EFE">
      <w:pPr>
        <w:pStyle w:val="aff"/>
      </w:pPr>
      <w:r w:rsidRPr="003A74E0">
        <w:t>Северный планировочный</w:t>
      </w:r>
      <w:r w:rsidR="00FD7558" w:rsidRPr="003A74E0">
        <w:t xml:space="preserve"> район ограничен: с юга – железнодорожной магистр</w:t>
      </w:r>
      <w:r w:rsidR="00FD7558" w:rsidRPr="003A74E0">
        <w:t>а</w:t>
      </w:r>
      <w:r w:rsidR="00FD7558" w:rsidRPr="003A74E0">
        <w:t xml:space="preserve">лью, с запада – рекой </w:t>
      </w:r>
      <w:proofErr w:type="spellStart"/>
      <w:r w:rsidR="00FD7558" w:rsidRPr="003A74E0">
        <w:t>Шудэк</w:t>
      </w:r>
      <w:proofErr w:type="spellEnd"/>
      <w:r w:rsidR="00FD7558" w:rsidRPr="003A74E0">
        <w:t xml:space="preserve">, с севера </w:t>
      </w:r>
      <w:r w:rsidR="00E1150E" w:rsidRPr="003A74E0">
        <w:t>–</w:t>
      </w:r>
      <w:r w:rsidR="00FD7558" w:rsidRPr="003A74E0">
        <w:t xml:space="preserve"> </w:t>
      </w:r>
      <w:r w:rsidR="00E1150E" w:rsidRPr="003A74E0">
        <w:t>автомобильной дорогой – выездом в напра</w:t>
      </w:r>
      <w:r w:rsidR="00E1150E" w:rsidRPr="003A74E0">
        <w:t>в</w:t>
      </w:r>
      <w:r w:rsidR="00E1150E" w:rsidRPr="003A74E0">
        <w:t xml:space="preserve">лении Пермского края на город </w:t>
      </w:r>
      <w:proofErr w:type="spellStart"/>
      <w:r w:rsidR="00E1150E" w:rsidRPr="003A74E0">
        <w:t>Чайковск</w:t>
      </w:r>
      <w:proofErr w:type="spellEnd"/>
      <w:r w:rsidR="00E1150E" w:rsidRPr="003A74E0">
        <w:t>, с востока – продолжениями улиц Лермонтова и Объездной.</w:t>
      </w:r>
    </w:p>
    <w:p w:rsidR="0083362A" w:rsidRPr="003A74E0" w:rsidRDefault="00F02CA6" w:rsidP="00C00EFE">
      <w:pPr>
        <w:pStyle w:val="aff"/>
      </w:pPr>
      <w:r w:rsidRPr="003A74E0">
        <w:t>Для п</w:t>
      </w:r>
      <w:r w:rsidR="0083362A" w:rsidRPr="003A74E0">
        <w:t>ланировоч</w:t>
      </w:r>
      <w:r w:rsidRPr="003A74E0">
        <w:t>ной структуры</w:t>
      </w:r>
      <w:r w:rsidR="0083362A" w:rsidRPr="003A74E0">
        <w:t xml:space="preserve"> Северного района </w:t>
      </w:r>
      <w:r w:rsidRPr="003A74E0">
        <w:t>характерна прямоугольная се</w:t>
      </w:r>
      <w:r w:rsidRPr="003A74E0">
        <w:t>т</w:t>
      </w:r>
      <w:r w:rsidRPr="003A74E0">
        <w:t>ка улиц, образующая небольшие кварталы застройки усадебными жилыми домами</w:t>
      </w:r>
      <w:r w:rsidR="00C00EFE">
        <w:t>, преимущественно одноэтажными.</w:t>
      </w:r>
    </w:p>
    <w:p w:rsidR="00A1035B" w:rsidRPr="003A74E0" w:rsidRDefault="00A1035B" w:rsidP="00C00EFE">
      <w:pPr>
        <w:pStyle w:val="aff"/>
      </w:pPr>
      <w:r w:rsidRPr="003A74E0">
        <w:t>Значительная часть территории Северного района занята земельными участками</w:t>
      </w:r>
      <w:r w:rsidR="00842A52" w:rsidRPr="003A74E0">
        <w:t xml:space="preserve"> объектов производственного, </w:t>
      </w:r>
      <w:r w:rsidRPr="003A74E0">
        <w:t>промышленного</w:t>
      </w:r>
      <w:r w:rsidR="00842A52" w:rsidRPr="003A74E0">
        <w:t xml:space="preserve"> и коммунально-складского</w:t>
      </w:r>
      <w:r w:rsidRPr="003A74E0">
        <w:t xml:space="preserve"> назначения:</w:t>
      </w:r>
    </w:p>
    <w:p w:rsidR="00E1150E" w:rsidRPr="003A74E0" w:rsidRDefault="00A1035B" w:rsidP="00C00EFE">
      <w:pPr>
        <w:pStyle w:val="a0"/>
      </w:pPr>
      <w:r w:rsidRPr="003A74E0">
        <w:t>ООО «</w:t>
      </w:r>
      <w:proofErr w:type="spellStart"/>
      <w:r w:rsidRPr="003A74E0">
        <w:t>Янаульское</w:t>
      </w:r>
      <w:proofErr w:type="spellEnd"/>
      <w:r w:rsidRPr="003A74E0">
        <w:t xml:space="preserve"> УТТ» (литер 15.2);</w:t>
      </w:r>
    </w:p>
    <w:p w:rsidR="00A1035B" w:rsidRPr="003A74E0" w:rsidRDefault="00A1035B" w:rsidP="00C00EFE">
      <w:pPr>
        <w:pStyle w:val="a0"/>
      </w:pPr>
      <w:r w:rsidRPr="003A74E0">
        <w:t>ООО «</w:t>
      </w:r>
      <w:proofErr w:type="spellStart"/>
      <w:r w:rsidRPr="003A74E0">
        <w:t>Янаульское</w:t>
      </w:r>
      <w:proofErr w:type="spellEnd"/>
      <w:r w:rsidRPr="003A74E0">
        <w:t xml:space="preserve"> УАН» (литер 15.8);</w:t>
      </w:r>
    </w:p>
    <w:p w:rsidR="00A1035B" w:rsidRPr="003A74E0" w:rsidRDefault="00AA6920" w:rsidP="00C00EFE">
      <w:pPr>
        <w:pStyle w:val="a0"/>
      </w:pPr>
      <w:proofErr w:type="spellStart"/>
      <w:r w:rsidRPr="003A74E0">
        <w:t>Янаульский</w:t>
      </w:r>
      <w:proofErr w:type="spellEnd"/>
      <w:r w:rsidRPr="003A74E0">
        <w:t xml:space="preserve"> участок </w:t>
      </w:r>
      <w:proofErr w:type="spellStart"/>
      <w:r w:rsidRPr="003A74E0">
        <w:t>Нефтекамского</w:t>
      </w:r>
      <w:proofErr w:type="spellEnd"/>
      <w:r w:rsidRPr="003A74E0">
        <w:t xml:space="preserve"> завода нефтепромыслового оборудования</w:t>
      </w:r>
      <w:r w:rsidR="00A1035B" w:rsidRPr="003A74E0">
        <w:t xml:space="preserve"> (л</w:t>
      </w:r>
      <w:r w:rsidR="00A1035B" w:rsidRPr="003A74E0">
        <w:t>и</w:t>
      </w:r>
      <w:r w:rsidR="00A1035B" w:rsidRPr="003A74E0">
        <w:t>тер 15.9);</w:t>
      </w:r>
    </w:p>
    <w:p w:rsidR="00A1035B" w:rsidRPr="003A74E0" w:rsidRDefault="00A1035B" w:rsidP="00C00EFE">
      <w:pPr>
        <w:pStyle w:val="a0"/>
      </w:pPr>
      <w:r w:rsidRPr="003A74E0">
        <w:t>ООО «</w:t>
      </w:r>
      <w:proofErr w:type="spellStart"/>
      <w:r w:rsidRPr="003A74E0">
        <w:t>Янаульское</w:t>
      </w:r>
      <w:proofErr w:type="spellEnd"/>
      <w:r w:rsidRPr="003A74E0">
        <w:t xml:space="preserve"> УНСМ» АНК «</w:t>
      </w:r>
      <w:proofErr w:type="spellStart"/>
      <w:r w:rsidRPr="003A74E0">
        <w:t>Башнефть</w:t>
      </w:r>
      <w:proofErr w:type="spellEnd"/>
      <w:r w:rsidRPr="003A74E0">
        <w:t>» (литер 15.10);</w:t>
      </w:r>
    </w:p>
    <w:p w:rsidR="00A1035B" w:rsidRPr="003A74E0" w:rsidRDefault="00A1035B" w:rsidP="00C00EFE">
      <w:pPr>
        <w:pStyle w:val="a0"/>
      </w:pPr>
      <w:r w:rsidRPr="003A74E0">
        <w:t xml:space="preserve">База участка по повышению </w:t>
      </w:r>
      <w:proofErr w:type="spellStart"/>
      <w:r w:rsidRPr="003A74E0">
        <w:t>нефтеотдачи</w:t>
      </w:r>
      <w:proofErr w:type="spellEnd"/>
      <w:r w:rsidRPr="003A74E0">
        <w:t xml:space="preserve"> пластов филиала ОАО АНК «</w:t>
      </w:r>
      <w:proofErr w:type="spellStart"/>
      <w:r w:rsidRPr="003A74E0">
        <w:t>Башнефть</w:t>
      </w:r>
      <w:proofErr w:type="spellEnd"/>
      <w:r w:rsidRPr="003A74E0">
        <w:t>» «</w:t>
      </w:r>
      <w:proofErr w:type="spellStart"/>
      <w:r w:rsidRPr="003A74E0">
        <w:t>Башнефть-Янаул</w:t>
      </w:r>
      <w:proofErr w:type="spellEnd"/>
      <w:r w:rsidRPr="003A74E0">
        <w:t>» (литер 15.11);</w:t>
      </w:r>
    </w:p>
    <w:p w:rsidR="00A1035B" w:rsidRPr="003A74E0" w:rsidRDefault="00A1035B" w:rsidP="00C00EFE">
      <w:pPr>
        <w:pStyle w:val="a0"/>
      </w:pPr>
      <w:r w:rsidRPr="003A74E0">
        <w:t xml:space="preserve">Нефтебаза </w:t>
      </w:r>
      <w:proofErr w:type="spellStart"/>
      <w:r w:rsidRPr="003A74E0">
        <w:t>Янаульского</w:t>
      </w:r>
      <w:proofErr w:type="spellEnd"/>
      <w:r w:rsidRPr="003A74E0">
        <w:t xml:space="preserve"> филиала </w:t>
      </w:r>
      <w:r w:rsidR="00AA6920" w:rsidRPr="003A74E0">
        <w:t>ОАО «</w:t>
      </w:r>
      <w:proofErr w:type="spellStart"/>
      <w:r w:rsidR="00AA6920" w:rsidRPr="003A74E0">
        <w:t>Башкирнефтепродукт</w:t>
      </w:r>
      <w:proofErr w:type="spellEnd"/>
      <w:r w:rsidR="00AA6920" w:rsidRPr="003A74E0">
        <w:t>» (литер 15.13);</w:t>
      </w:r>
    </w:p>
    <w:p w:rsidR="00AA6920" w:rsidRPr="003A74E0" w:rsidRDefault="00AA6920" w:rsidP="00C00EFE">
      <w:pPr>
        <w:pStyle w:val="a0"/>
      </w:pPr>
      <w:proofErr w:type="spellStart"/>
      <w:r w:rsidRPr="003A74E0">
        <w:t>Янаульский</w:t>
      </w:r>
      <w:proofErr w:type="spellEnd"/>
      <w:r w:rsidRPr="003A74E0">
        <w:t xml:space="preserve"> филиал ГУП «</w:t>
      </w:r>
      <w:proofErr w:type="spellStart"/>
      <w:r w:rsidRPr="003A74E0">
        <w:t>Баштопсбыт</w:t>
      </w:r>
      <w:proofErr w:type="spellEnd"/>
      <w:r w:rsidRPr="003A74E0">
        <w:t>» (литер 15.14);</w:t>
      </w:r>
    </w:p>
    <w:p w:rsidR="00AA6920" w:rsidRPr="003A74E0" w:rsidRDefault="00AA6920" w:rsidP="00C00EFE">
      <w:pPr>
        <w:pStyle w:val="a0"/>
      </w:pPr>
      <w:r w:rsidRPr="003A74E0">
        <w:t xml:space="preserve">Асфальтобетонный завод </w:t>
      </w:r>
      <w:proofErr w:type="spellStart"/>
      <w:r w:rsidRPr="003A74E0">
        <w:t>Янаульского</w:t>
      </w:r>
      <w:proofErr w:type="spellEnd"/>
      <w:r w:rsidRPr="003A74E0">
        <w:t xml:space="preserve"> цеха </w:t>
      </w:r>
      <w:proofErr w:type="spellStart"/>
      <w:r w:rsidRPr="003A74E0">
        <w:t>Арланского</w:t>
      </w:r>
      <w:proofErr w:type="spellEnd"/>
      <w:r w:rsidRPr="003A74E0">
        <w:t xml:space="preserve"> УСПД АНК «</w:t>
      </w:r>
      <w:proofErr w:type="spellStart"/>
      <w:r w:rsidRPr="003A74E0">
        <w:t>Башнефть</w:t>
      </w:r>
      <w:proofErr w:type="spellEnd"/>
      <w:r w:rsidRPr="003A74E0">
        <w:t>» (л</w:t>
      </w:r>
      <w:r w:rsidRPr="003A74E0">
        <w:t>и</w:t>
      </w:r>
      <w:r w:rsidRPr="003A74E0">
        <w:t>тер 15.16);</w:t>
      </w:r>
    </w:p>
    <w:p w:rsidR="00AA6920" w:rsidRPr="003A74E0" w:rsidRDefault="00842A52" w:rsidP="00C00EFE">
      <w:pPr>
        <w:pStyle w:val="a0"/>
      </w:pPr>
      <w:r w:rsidRPr="003A74E0">
        <w:t xml:space="preserve">Асфальтобетонный завод </w:t>
      </w:r>
      <w:proofErr w:type="spellStart"/>
      <w:r w:rsidRPr="003A74E0">
        <w:t>Янаульского</w:t>
      </w:r>
      <w:proofErr w:type="spellEnd"/>
      <w:r w:rsidRPr="003A74E0">
        <w:t xml:space="preserve"> ДРСУ ГУП ПРСО «</w:t>
      </w:r>
      <w:proofErr w:type="spellStart"/>
      <w:r w:rsidRPr="003A74E0">
        <w:t>Башкиравтодор</w:t>
      </w:r>
      <w:proofErr w:type="spellEnd"/>
      <w:r w:rsidRPr="003A74E0">
        <w:t>» (литер 15.17);</w:t>
      </w:r>
    </w:p>
    <w:p w:rsidR="00842A52" w:rsidRPr="003A74E0" w:rsidRDefault="00842A52" w:rsidP="00C00EFE">
      <w:pPr>
        <w:pStyle w:val="a0"/>
      </w:pPr>
      <w:r w:rsidRPr="003A74E0">
        <w:t>ООО «</w:t>
      </w:r>
      <w:proofErr w:type="spellStart"/>
      <w:r w:rsidRPr="003A74E0">
        <w:t>Янаульский</w:t>
      </w:r>
      <w:proofErr w:type="spellEnd"/>
      <w:r w:rsidRPr="003A74E0">
        <w:t xml:space="preserve"> завод несъемной опалубки» (литер 15.18);</w:t>
      </w:r>
    </w:p>
    <w:p w:rsidR="00842A52" w:rsidRPr="003A74E0" w:rsidRDefault="00842A52" w:rsidP="00C00EFE">
      <w:pPr>
        <w:pStyle w:val="a0"/>
      </w:pPr>
      <w:r w:rsidRPr="003A74E0">
        <w:lastRenderedPageBreak/>
        <w:t>ООО «Бархан» (литер 15.19);</w:t>
      </w:r>
    </w:p>
    <w:p w:rsidR="00842A52" w:rsidRPr="003A74E0" w:rsidRDefault="00842A52" w:rsidP="00C00EFE">
      <w:pPr>
        <w:pStyle w:val="a0"/>
      </w:pPr>
      <w:r w:rsidRPr="003A74E0">
        <w:t>ОАО «</w:t>
      </w:r>
      <w:proofErr w:type="spellStart"/>
      <w:r w:rsidRPr="003A74E0">
        <w:t>Янаульский</w:t>
      </w:r>
      <w:proofErr w:type="spellEnd"/>
      <w:r w:rsidRPr="003A74E0">
        <w:t xml:space="preserve"> элеватор» (литер 15.22);</w:t>
      </w:r>
    </w:p>
    <w:p w:rsidR="00842A52" w:rsidRPr="003A74E0" w:rsidRDefault="00842A52" w:rsidP="00C00EFE">
      <w:pPr>
        <w:pStyle w:val="a0"/>
      </w:pPr>
      <w:r w:rsidRPr="003A74E0">
        <w:t>Комбикормовый завод ООО «</w:t>
      </w:r>
      <w:proofErr w:type="spellStart"/>
      <w:r w:rsidRPr="003A74E0">
        <w:t>УралФинТраст</w:t>
      </w:r>
      <w:proofErr w:type="spellEnd"/>
      <w:r w:rsidRPr="003A74E0">
        <w:t>» (литер 15.23);</w:t>
      </w:r>
    </w:p>
    <w:p w:rsidR="00842A52" w:rsidRPr="003A74E0" w:rsidRDefault="00842A52" w:rsidP="00C00EFE">
      <w:pPr>
        <w:pStyle w:val="a0"/>
      </w:pPr>
      <w:r w:rsidRPr="003A74E0">
        <w:t>ООО «</w:t>
      </w:r>
      <w:proofErr w:type="spellStart"/>
      <w:r w:rsidRPr="003A74E0">
        <w:t>Нефтестройсервис</w:t>
      </w:r>
      <w:proofErr w:type="spellEnd"/>
      <w:r w:rsidRPr="003A74E0">
        <w:t>» (литер 15.25);</w:t>
      </w:r>
    </w:p>
    <w:p w:rsidR="00842A52" w:rsidRPr="003A74E0" w:rsidRDefault="00842A52" w:rsidP="00C00EFE">
      <w:pPr>
        <w:pStyle w:val="a0"/>
      </w:pPr>
      <w:proofErr w:type="spellStart"/>
      <w:r w:rsidRPr="003A74E0">
        <w:t>Янаульский</w:t>
      </w:r>
      <w:proofErr w:type="spellEnd"/>
      <w:r w:rsidRPr="003A74E0">
        <w:t xml:space="preserve"> участок ЗАО «</w:t>
      </w:r>
      <w:proofErr w:type="spellStart"/>
      <w:r w:rsidRPr="003A74E0">
        <w:t>Башвтормет</w:t>
      </w:r>
      <w:proofErr w:type="spellEnd"/>
      <w:r w:rsidRPr="003A74E0">
        <w:t>» (литер 7.6);</w:t>
      </w:r>
    </w:p>
    <w:p w:rsidR="00842A52" w:rsidRPr="003A74E0" w:rsidRDefault="00E6499D" w:rsidP="00C00EFE">
      <w:pPr>
        <w:pStyle w:val="a0"/>
      </w:pPr>
      <w:r w:rsidRPr="003A74E0">
        <w:t>Котельная ООО «</w:t>
      </w:r>
      <w:proofErr w:type="spellStart"/>
      <w:r w:rsidRPr="003A74E0">
        <w:t>Янаульское</w:t>
      </w:r>
      <w:proofErr w:type="spellEnd"/>
      <w:r w:rsidRPr="003A74E0">
        <w:t xml:space="preserve"> УСНМ» АНК «</w:t>
      </w:r>
      <w:proofErr w:type="spellStart"/>
      <w:r w:rsidRPr="003A74E0">
        <w:t>Башнефть</w:t>
      </w:r>
      <w:proofErr w:type="spellEnd"/>
      <w:r w:rsidRPr="003A74E0">
        <w:t>» (литер 13.3);</w:t>
      </w:r>
    </w:p>
    <w:p w:rsidR="00842A52" w:rsidRPr="003A74E0" w:rsidRDefault="00842A52" w:rsidP="00C00EFE">
      <w:pPr>
        <w:pStyle w:val="aff"/>
      </w:pPr>
      <w:r w:rsidRPr="003A74E0">
        <w:t xml:space="preserve">Также здесь располагаются </w:t>
      </w:r>
      <w:r w:rsidR="00E6499D" w:rsidRPr="003A74E0">
        <w:t>предприятия торговли, общественного питания и б</w:t>
      </w:r>
      <w:r w:rsidR="00E6499D" w:rsidRPr="003A74E0">
        <w:t>ы</w:t>
      </w:r>
      <w:r w:rsidR="00E6499D" w:rsidRPr="003A74E0">
        <w:t>тового обслуживания населения:</w:t>
      </w:r>
    </w:p>
    <w:p w:rsidR="00E6499D" w:rsidRPr="003A74E0" w:rsidRDefault="00E6499D" w:rsidP="00C00EFE">
      <w:pPr>
        <w:pStyle w:val="a0"/>
      </w:pPr>
      <w:r w:rsidRPr="003A74E0">
        <w:t>ООО ПТФ «Северная» (литер 5.3);</w:t>
      </w:r>
    </w:p>
    <w:p w:rsidR="00E6499D" w:rsidRPr="003A74E0" w:rsidRDefault="00E6499D" w:rsidP="00C00EFE">
      <w:pPr>
        <w:pStyle w:val="a0"/>
      </w:pPr>
      <w:r w:rsidRPr="003A74E0">
        <w:t>Предприятие торговли (литер 5.7);</w:t>
      </w:r>
    </w:p>
    <w:p w:rsidR="00E6499D" w:rsidRPr="003A74E0" w:rsidRDefault="00E6499D" w:rsidP="00C00EFE">
      <w:pPr>
        <w:pStyle w:val="a0"/>
      </w:pPr>
      <w:r w:rsidRPr="003A74E0">
        <w:t>Предприятие общественного питания (литер 5.8)</w:t>
      </w:r>
    </w:p>
    <w:p w:rsidR="00E6499D" w:rsidRPr="003A74E0" w:rsidRDefault="00E6499D" w:rsidP="00C00EFE">
      <w:pPr>
        <w:pStyle w:val="aff"/>
      </w:pPr>
      <w:r w:rsidRPr="003A74E0">
        <w:t>На территории Северного района расположены следующие предприятия тран</w:t>
      </w:r>
      <w:r w:rsidRPr="003A74E0">
        <w:t>с</w:t>
      </w:r>
      <w:r w:rsidRPr="003A74E0">
        <w:t>порта:</w:t>
      </w:r>
    </w:p>
    <w:p w:rsidR="00E6499D" w:rsidRPr="003A74E0" w:rsidRDefault="00E6499D" w:rsidP="00C00EFE">
      <w:pPr>
        <w:pStyle w:val="a0"/>
      </w:pPr>
      <w:r w:rsidRPr="003A74E0">
        <w:t>Филиал ПМС № 215 ОАО «РЖД» (литер 14.3);</w:t>
      </w:r>
    </w:p>
    <w:p w:rsidR="00E6499D" w:rsidRPr="003A74E0" w:rsidRDefault="00E6499D" w:rsidP="00C00EFE">
      <w:pPr>
        <w:pStyle w:val="a0"/>
      </w:pPr>
      <w:r w:rsidRPr="003A74E0">
        <w:t>Станция технического обслуживания (литер 14.11);</w:t>
      </w:r>
    </w:p>
    <w:p w:rsidR="00E6499D" w:rsidRPr="003A74E0" w:rsidRDefault="00E6499D" w:rsidP="00C00EFE">
      <w:pPr>
        <w:pStyle w:val="a0"/>
      </w:pPr>
      <w:proofErr w:type="spellStart"/>
      <w:r w:rsidRPr="003A74E0">
        <w:t>Янаульское</w:t>
      </w:r>
      <w:proofErr w:type="spellEnd"/>
      <w:r w:rsidRPr="003A74E0">
        <w:t xml:space="preserve"> АТП ГУП «</w:t>
      </w:r>
      <w:proofErr w:type="spellStart"/>
      <w:r w:rsidRPr="003A74E0">
        <w:t>Башавтотранс</w:t>
      </w:r>
      <w:proofErr w:type="spellEnd"/>
      <w:r w:rsidRPr="003A74E0">
        <w:t>» (литер 14.12);</w:t>
      </w:r>
    </w:p>
    <w:p w:rsidR="00E6499D" w:rsidRPr="003A74E0" w:rsidRDefault="00E6499D" w:rsidP="00C00EFE">
      <w:pPr>
        <w:pStyle w:val="a0"/>
      </w:pPr>
      <w:r w:rsidRPr="003A74E0">
        <w:t>Коллективные гаражи (литер 14.13)</w:t>
      </w:r>
      <w:r w:rsidR="00F40EAD" w:rsidRPr="003A74E0">
        <w:t>.</w:t>
      </w:r>
    </w:p>
    <w:p w:rsidR="00F40EAD" w:rsidRPr="003A74E0" w:rsidRDefault="00F40EAD" w:rsidP="00C00EFE">
      <w:pPr>
        <w:pStyle w:val="aff"/>
      </w:pPr>
      <w:r w:rsidRPr="003A74E0">
        <w:t>Предприятия сельского и лесного хозяйства в Северном районе представлены в следующем составе:</w:t>
      </w:r>
    </w:p>
    <w:p w:rsidR="00F40EAD" w:rsidRPr="003A74E0" w:rsidRDefault="00F40EAD" w:rsidP="00C00EFE">
      <w:pPr>
        <w:pStyle w:val="a0"/>
      </w:pPr>
      <w:r w:rsidRPr="003A74E0">
        <w:t xml:space="preserve">ГУ </w:t>
      </w:r>
      <w:proofErr w:type="spellStart"/>
      <w:r w:rsidRPr="003A74E0">
        <w:t>Янаульское</w:t>
      </w:r>
      <w:proofErr w:type="spellEnd"/>
      <w:r w:rsidRPr="003A74E0">
        <w:t xml:space="preserve"> лесничество (литер 17.1);</w:t>
      </w:r>
    </w:p>
    <w:p w:rsidR="00F40EAD" w:rsidRPr="003A74E0" w:rsidRDefault="00F40EAD" w:rsidP="00C00EFE">
      <w:pPr>
        <w:pStyle w:val="a0"/>
      </w:pPr>
      <w:proofErr w:type="spellStart"/>
      <w:r w:rsidRPr="003A74E0">
        <w:t>Янаульский</w:t>
      </w:r>
      <w:proofErr w:type="spellEnd"/>
      <w:r w:rsidRPr="003A74E0">
        <w:t xml:space="preserve"> филиал ООО «</w:t>
      </w:r>
      <w:proofErr w:type="spellStart"/>
      <w:r w:rsidRPr="003A74E0">
        <w:t>Агрогусь</w:t>
      </w:r>
      <w:proofErr w:type="spellEnd"/>
      <w:r w:rsidRPr="003A74E0">
        <w:t>» (литер 18.1);</w:t>
      </w:r>
    </w:p>
    <w:p w:rsidR="00F40EAD" w:rsidRPr="003A74E0" w:rsidRDefault="00F40EAD" w:rsidP="00C00EFE">
      <w:pPr>
        <w:pStyle w:val="a0"/>
      </w:pPr>
      <w:proofErr w:type="spellStart"/>
      <w:r w:rsidRPr="003A74E0">
        <w:t>Янаульская</w:t>
      </w:r>
      <w:proofErr w:type="spellEnd"/>
      <w:r w:rsidRPr="003A74E0">
        <w:t xml:space="preserve"> </w:t>
      </w:r>
      <w:r w:rsidR="0083362A" w:rsidRPr="003A74E0">
        <w:t>машинно-технологическая станция (литер 18.2);</w:t>
      </w:r>
    </w:p>
    <w:p w:rsidR="0083362A" w:rsidRPr="003A74E0" w:rsidRDefault="0083362A" w:rsidP="00C00EFE">
      <w:pPr>
        <w:pStyle w:val="a0"/>
      </w:pPr>
      <w:r w:rsidRPr="003A74E0">
        <w:t>ООО «</w:t>
      </w:r>
      <w:proofErr w:type="spellStart"/>
      <w:r w:rsidRPr="003A74E0">
        <w:t>Сельхозэнерго</w:t>
      </w:r>
      <w:proofErr w:type="spellEnd"/>
      <w:r w:rsidRPr="003A74E0">
        <w:t>» (литер 19.3)</w:t>
      </w:r>
    </w:p>
    <w:p w:rsidR="0083362A" w:rsidRPr="003A74E0" w:rsidRDefault="0083362A" w:rsidP="00C00EFE">
      <w:pPr>
        <w:pStyle w:val="aff"/>
      </w:pPr>
      <w:r w:rsidRPr="003A74E0">
        <w:t>Среди прочих:</w:t>
      </w:r>
    </w:p>
    <w:p w:rsidR="0083362A" w:rsidRPr="003A74E0" w:rsidRDefault="0083362A" w:rsidP="00B1069F">
      <w:pPr>
        <w:pStyle w:val="a0"/>
      </w:pPr>
      <w:r w:rsidRPr="003A74E0">
        <w:t>Филиал № 3 ЗАО «</w:t>
      </w:r>
      <w:proofErr w:type="spellStart"/>
      <w:r w:rsidRPr="003A74E0">
        <w:t>Ритек-Техно-Сервис</w:t>
      </w:r>
      <w:proofErr w:type="spellEnd"/>
      <w:r w:rsidRPr="003A74E0">
        <w:t>» (литер 19.1)</w:t>
      </w:r>
    </w:p>
    <w:p w:rsidR="000F55E3" w:rsidRPr="003A74E0" w:rsidRDefault="00FD7558" w:rsidP="00B1069F">
      <w:pPr>
        <w:pStyle w:val="aff"/>
      </w:pPr>
      <w:r w:rsidRPr="003A74E0">
        <w:t>Жилая застрой</w:t>
      </w:r>
      <w:r w:rsidR="0083362A" w:rsidRPr="003A74E0">
        <w:t>ка Северного района сформирована небольшими кварталами о</w:t>
      </w:r>
      <w:r w:rsidR="0083362A" w:rsidRPr="003A74E0">
        <w:t>д</w:t>
      </w:r>
      <w:r w:rsidR="0083362A" w:rsidRPr="003A74E0">
        <w:t>ноэтажной усадебной застройки</w:t>
      </w:r>
      <w:r w:rsidR="00F02CA6" w:rsidRPr="003A74E0">
        <w:t xml:space="preserve">. </w:t>
      </w:r>
      <w:r w:rsidR="009417D6" w:rsidRPr="003A74E0">
        <w:t xml:space="preserve">Только по улицам </w:t>
      </w:r>
      <w:proofErr w:type="spellStart"/>
      <w:r w:rsidR="009417D6" w:rsidRPr="003A74E0">
        <w:t>Якутова</w:t>
      </w:r>
      <w:proofErr w:type="spellEnd"/>
      <w:r w:rsidR="009417D6" w:rsidRPr="003A74E0">
        <w:t xml:space="preserve"> и </w:t>
      </w:r>
      <w:proofErr w:type="spellStart"/>
      <w:r w:rsidR="009417D6" w:rsidRPr="003A74E0">
        <w:t>Кирзаводская</w:t>
      </w:r>
      <w:proofErr w:type="spellEnd"/>
      <w:r w:rsidR="009417D6" w:rsidRPr="003A74E0">
        <w:t xml:space="preserve"> на учас</w:t>
      </w:r>
      <w:r w:rsidR="009417D6" w:rsidRPr="003A74E0">
        <w:t>т</w:t>
      </w:r>
      <w:r w:rsidR="009417D6" w:rsidRPr="003A74E0">
        <w:t xml:space="preserve">ках, примыкающих к промрайону, наблюдаются единичные вкрапления 2-4-этажных жилых домов. </w:t>
      </w:r>
    </w:p>
    <w:p w:rsidR="007609CF" w:rsidRPr="00B1069F" w:rsidRDefault="009417D6" w:rsidP="00B1069F">
      <w:pPr>
        <w:pStyle w:val="aff"/>
      </w:pPr>
      <w:r w:rsidRPr="003A74E0">
        <w:t>В западной части Северного района жилая застройка заключена между участк</w:t>
      </w:r>
      <w:r w:rsidRPr="003A74E0">
        <w:t>а</w:t>
      </w:r>
      <w:r w:rsidRPr="003A74E0">
        <w:t>ми Филиала ПМС № 215 ОАО «РЖД» и промпредпр</w:t>
      </w:r>
      <w:r w:rsidR="000F55E3" w:rsidRPr="003A74E0">
        <w:t>иятиями на всем протяжении улиц</w:t>
      </w:r>
      <w:r w:rsidRPr="003A74E0">
        <w:t xml:space="preserve"> </w:t>
      </w:r>
      <w:proofErr w:type="spellStart"/>
      <w:r w:rsidRPr="003A74E0">
        <w:t>Кирза</w:t>
      </w:r>
      <w:r w:rsidR="000F55E3" w:rsidRPr="003A74E0">
        <w:t>водской</w:t>
      </w:r>
      <w:proofErr w:type="spellEnd"/>
      <w:r w:rsidR="000F55E3" w:rsidRPr="003A74E0">
        <w:t xml:space="preserve"> и </w:t>
      </w:r>
      <w:proofErr w:type="spellStart"/>
      <w:r w:rsidR="000F55E3" w:rsidRPr="003A74E0">
        <w:t>Якутова</w:t>
      </w:r>
      <w:proofErr w:type="spellEnd"/>
      <w:r w:rsidR="000F55E3" w:rsidRPr="003A74E0">
        <w:t>. Транспортные связи этой части с Южным районом затрудн</w:t>
      </w:r>
      <w:r w:rsidR="000F55E3" w:rsidRPr="003A74E0">
        <w:t>е</w:t>
      </w:r>
      <w:r w:rsidR="000F55E3" w:rsidRPr="003A74E0">
        <w:t>ны, так как наземный переезд через железнодорожные</w:t>
      </w:r>
      <w:r w:rsidR="00C0075B" w:rsidRPr="003A74E0">
        <w:t xml:space="preserve"> пути часто бывает закрыт. Для того, чтобы попасть</w:t>
      </w:r>
      <w:r w:rsidR="000F55E3" w:rsidRPr="003A74E0">
        <w:t xml:space="preserve"> в южную часть города необходимо либо выехать за пределы </w:t>
      </w:r>
      <w:r w:rsidR="00C0075B" w:rsidRPr="003A74E0">
        <w:t>жилой застройки, либо пересечь весь Северный район</w:t>
      </w:r>
      <w:r w:rsidR="00667643" w:rsidRPr="003A74E0">
        <w:t>.</w:t>
      </w:r>
    </w:p>
    <w:p w:rsidR="007609CF" w:rsidRPr="003A74E0" w:rsidRDefault="007609CF" w:rsidP="00B1069F">
      <w:pPr>
        <w:pStyle w:val="aff0"/>
      </w:pPr>
      <w:r w:rsidRPr="003A74E0">
        <w:t>Южный район</w:t>
      </w:r>
    </w:p>
    <w:p w:rsidR="007609CF" w:rsidRPr="003A74E0" w:rsidRDefault="007609CF" w:rsidP="00B1069F">
      <w:pPr>
        <w:pStyle w:val="aff"/>
      </w:pPr>
      <w:r w:rsidRPr="003A74E0">
        <w:t xml:space="preserve">Южный планировочный район ограничен с севера – железной дорогой, с востока – улицей Объездной, с юга – улицей Солнечной, с запада – рекой </w:t>
      </w:r>
      <w:proofErr w:type="spellStart"/>
      <w:r w:rsidRPr="003A74E0">
        <w:t>Шудэк</w:t>
      </w:r>
      <w:proofErr w:type="spellEnd"/>
      <w:r w:rsidRPr="003A74E0">
        <w:t xml:space="preserve">. </w:t>
      </w:r>
    </w:p>
    <w:p w:rsidR="000C1DEB" w:rsidRPr="003A74E0" w:rsidRDefault="000C1DEB" w:rsidP="00B1069F">
      <w:pPr>
        <w:pStyle w:val="aff"/>
      </w:pPr>
      <w:r w:rsidRPr="003A74E0">
        <w:t xml:space="preserve">Для этой части города характерна прямоугольная сетка улиц с поквартальной </w:t>
      </w:r>
      <w:proofErr w:type="spellStart"/>
      <w:r w:rsidRPr="003A74E0">
        <w:t>периметральной</w:t>
      </w:r>
      <w:proofErr w:type="spellEnd"/>
      <w:r w:rsidRPr="003A74E0">
        <w:t xml:space="preserve"> застройкой. Большая часть Южного района занята индивидуальной жилой застройкой (в восточной, южной и западной частях района). </w:t>
      </w:r>
    </w:p>
    <w:p w:rsidR="002F5598" w:rsidRPr="003A74E0" w:rsidRDefault="002F5598" w:rsidP="00B1069F">
      <w:pPr>
        <w:pStyle w:val="aff"/>
      </w:pPr>
      <w:r w:rsidRPr="003A74E0">
        <w:t xml:space="preserve">Основное транспортное движение осуществляется по улицам Азина, </w:t>
      </w:r>
      <w:proofErr w:type="spellStart"/>
      <w:r w:rsidRPr="003A74E0">
        <w:t>Худайбе</w:t>
      </w:r>
      <w:r w:rsidRPr="003A74E0">
        <w:t>р</w:t>
      </w:r>
      <w:r w:rsidRPr="003A74E0">
        <w:t>дина</w:t>
      </w:r>
      <w:proofErr w:type="spellEnd"/>
      <w:r w:rsidRPr="003A74E0">
        <w:t>, Советской, 30 лет Победы. Улица Азина также является въездом в город со ст</w:t>
      </w:r>
      <w:r w:rsidRPr="003A74E0">
        <w:t>о</w:t>
      </w:r>
      <w:r w:rsidRPr="003A74E0">
        <w:t xml:space="preserve">роны Уфы. </w:t>
      </w:r>
    </w:p>
    <w:p w:rsidR="00DA2A02" w:rsidRPr="003A74E0" w:rsidRDefault="00DA2A02" w:rsidP="00B1069F">
      <w:pPr>
        <w:pStyle w:val="aff"/>
      </w:pPr>
      <w:r w:rsidRPr="003A74E0">
        <w:t xml:space="preserve">Кварталы, расположенные на въезде в город и примыкающие к улице Азина на участке от улицы Объездной до реки </w:t>
      </w:r>
      <w:proofErr w:type="spellStart"/>
      <w:r w:rsidRPr="003A74E0">
        <w:t>Янаулки</w:t>
      </w:r>
      <w:proofErr w:type="spellEnd"/>
      <w:r w:rsidRPr="003A74E0">
        <w:t>, заняты участками предприятий тран</w:t>
      </w:r>
      <w:r w:rsidRPr="003A74E0">
        <w:t>с</w:t>
      </w:r>
      <w:r w:rsidRPr="003A74E0">
        <w:t>портного, коммунального и производственного назначения, инженерной инфраструкт</w:t>
      </w:r>
      <w:r w:rsidRPr="003A74E0">
        <w:t>у</w:t>
      </w:r>
      <w:r w:rsidR="00C609DE" w:rsidRPr="003A74E0">
        <w:t xml:space="preserve">ры, среди которых: </w:t>
      </w:r>
      <w:proofErr w:type="spellStart"/>
      <w:r w:rsidRPr="003A74E0">
        <w:t>Янаульский</w:t>
      </w:r>
      <w:proofErr w:type="spellEnd"/>
      <w:r w:rsidRPr="003A74E0">
        <w:t xml:space="preserve"> филиал ДРСУ ГУП «</w:t>
      </w:r>
      <w:proofErr w:type="spellStart"/>
      <w:r w:rsidRPr="003A74E0">
        <w:t>Башкиравтодор</w:t>
      </w:r>
      <w:proofErr w:type="spellEnd"/>
      <w:r w:rsidRPr="003A74E0">
        <w:t>», молокозавод, ООО «Газ-сервис», ООО «</w:t>
      </w:r>
      <w:proofErr w:type="spellStart"/>
      <w:r w:rsidRPr="003A74E0">
        <w:t>Горсвет</w:t>
      </w:r>
      <w:proofErr w:type="spellEnd"/>
      <w:r w:rsidRPr="003A74E0">
        <w:t>», ООО «</w:t>
      </w:r>
      <w:proofErr w:type="spellStart"/>
      <w:r w:rsidRPr="003A74E0">
        <w:t>Янаульские</w:t>
      </w:r>
      <w:proofErr w:type="spellEnd"/>
      <w:r w:rsidRPr="003A74E0">
        <w:t xml:space="preserve"> электрические сети», центральная к</w:t>
      </w:r>
      <w:r w:rsidRPr="003A74E0">
        <w:t>о</w:t>
      </w:r>
      <w:r w:rsidRPr="003A74E0">
        <w:t>тельная № 1, ООО «</w:t>
      </w:r>
      <w:proofErr w:type="spellStart"/>
      <w:r w:rsidRPr="003A74E0">
        <w:t>Янаульское</w:t>
      </w:r>
      <w:proofErr w:type="spellEnd"/>
      <w:r w:rsidRPr="003A74E0">
        <w:t xml:space="preserve"> УСПД», учебно-курсовой комбинат ООО «</w:t>
      </w:r>
      <w:proofErr w:type="spellStart"/>
      <w:r w:rsidRPr="003A74E0">
        <w:t>Краснохол</w:t>
      </w:r>
      <w:r w:rsidRPr="003A74E0">
        <w:t>м</w:t>
      </w:r>
      <w:r w:rsidRPr="003A74E0">
        <w:t>скнефть</w:t>
      </w:r>
      <w:proofErr w:type="spellEnd"/>
      <w:r w:rsidRPr="003A74E0">
        <w:t>» НГДУ «</w:t>
      </w:r>
      <w:proofErr w:type="spellStart"/>
      <w:r w:rsidRPr="003A74E0">
        <w:t>Башнефть</w:t>
      </w:r>
      <w:proofErr w:type="spellEnd"/>
      <w:r w:rsidRPr="003A74E0">
        <w:t xml:space="preserve"> – Добыча», </w:t>
      </w:r>
      <w:r w:rsidR="00A168CF" w:rsidRPr="003A74E0">
        <w:t>ООО «</w:t>
      </w:r>
      <w:proofErr w:type="spellStart"/>
      <w:r w:rsidR="00A168CF" w:rsidRPr="003A74E0">
        <w:t>Янаульское</w:t>
      </w:r>
      <w:proofErr w:type="spellEnd"/>
      <w:r w:rsidR="00A168CF" w:rsidRPr="003A74E0">
        <w:t xml:space="preserve"> УТТ», ООО «</w:t>
      </w:r>
      <w:proofErr w:type="spellStart"/>
      <w:r w:rsidR="00A168CF" w:rsidRPr="003A74E0">
        <w:t>Янаульское</w:t>
      </w:r>
      <w:proofErr w:type="spellEnd"/>
      <w:r w:rsidR="00A168CF" w:rsidRPr="003A74E0">
        <w:t xml:space="preserve"> УР</w:t>
      </w:r>
      <w:r w:rsidR="00A168CF" w:rsidRPr="003A74E0">
        <w:t>О</w:t>
      </w:r>
      <w:r w:rsidR="00A168CF" w:rsidRPr="003A74E0">
        <w:t xml:space="preserve">НО», </w:t>
      </w:r>
      <w:proofErr w:type="spellStart"/>
      <w:r w:rsidR="00A168CF" w:rsidRPr="003A74E0">
        <w:t>Янаульский</w:t>
      </w:r>
      <w:proofErr w:type="spellEnd"/>
      <w:r w:rsidR="00A168CF" w:rsidRPr="003A74E0">
        <w:t xml:space="preserve"> филиал ГУП «</w:t>
      </w:r>
      <w:proofErr w:type="spellStart"/>
      <w:r w:rsidR="00A168CF" w:rsidRPr="003A74E0">
        <w:t>Баштопсбыт</w:t>
      </w:r>
      <w:proofErr w:type="spellEnd"/>
      <w:r w:rsidR="00A168CF" w:rsidRPr="003A74E0">
        <w:t>», ООО «</w:t>
      </w:r>
      <w:proofErr w:type="spellStart"/>
      <w:r w:rsidR="00A168CF" w:rsidRPr="003A74E0">
        <w:t>Янаульское</w:t>
      </w:r>
      <w:proofErr w:type="spellEnd"/>
      <w:r w:rsidR="00A168CF" w:rsidRPr="003A74E0">
        <w:t xml:space="preserve"> УЭН», станция третьего водоподъема, ООО «</w:t>
      </w:r>
      <w:proofErr w:type="spellStart"/>
      <w:r w:rsidR="00A168CF" w:rsidRPr="003A74E0">
        <w:t>ВодоканалСтройСервис</w:t>
      </w:r>
      <w:proofErr w:type="spellEnd"/>
      <w:r w:rsidR="00A168CF" w:rsidRPr="003A74E0">
        <w:t>», ООО !</w:t>
      </w:r>
      <w:proofErr w:type="spellStart"/>
      <w:r w:rsidR="00A168CF" w:rsidRPr="003A74E0">
        <w:t>Янаулводоканал</w:t>
      </w:r>
      <w:proofErr w:type="spellEnd"/>
      <w:r w:rsidR="00A168CF" w:rsidRPr="003A74E0">
        <w:t>», пожарная часть № 109.</w:t>
      </w:r>
    </w:p>
    <w:p w:rsidR="004455C8" w:rsidRPr="003A74E0" w:rsidRDefault="004A700E" w:rsidP="00B1069F">
      <w:pPr>
        <w:pStyle w:val="aff"/>
      </w:pPr>
      <w:r w:rsidRPr="003A74E0">
        <w:t xml:space="preserve">На меньшей по площади, центральной части </w:t>
      </w:r>
      <w:r w:rsidR="004455C8" w:rsidRPr="003A74E0">
        <w:t>района, ограниченной улицами Н</w:t>
      </w:r>
      <w:r w:rsidR="004455C8" w:rsidRPr="003A74E0">
        <w:t>е</w:t>
      </w:r>
      <w:r w:rsidR="004455C8" w:rsidRPr="003A74E0">
        <w:t>красова, Азина, Маяковского, сформировался общегородской центр, в котором сосред</w:t>
      </w:r>
      <w:r w:rsidR="004455C8" w:rsidRPr="003A74E0">
        <w:t>о</w:t>
      </w:r>
      <w:r w:rsidR="004455C8" w:rsidRPr="003A74E0">
        <w:t>точен</w:t>
      </w:r>
      <w:r w:rsidR="003B577B" w:rsidRPr="003A74E0">
        <w:t>ы практически все организации и учреждения управления</w:t>
      </w:r>
      <w:r w:rsidRPr="003A74E0">
        <w:t xml:space="preserve">, учреждения культуры и искусства, </w:t>
      </w:r>
      <w:proofErr w:type="spellStart"/>
      <w:r w:rsidRPr="003A74E0">
        <w:t>физкультурно</w:t>
      </w:r>
      <w:proofErr w:type="spellEnd"/>
      <w:r w:rsidRPr="003A74E0">
        <w:t xml:space="preserve"> – спортивные сооружения, предприятия торговли, общес</w:t>
      </w:r>
      <w:r w:rsidRPr="003A74E0">
        <w:t>т</w:t>
      </w:r>
      <w:r w:rsidRPr="003A74E0">
        <w:lastRenderedPageBreak/>
        <w:t>венного питания и бытового обслу</w:t>
      </w:r>
      <w:r w:rsidR="003B577B" w:rsidRPr="003A74E0">
        <w:t>живания</w:t>
      </w:r>
      <w:r w:rsidRPr="003A74E0">
        <w:t>, кредитно-финансовые учреждения, пре</w:t>
      </w:r>
      <w:r w:rsidRPr="003A74E0">
        <w:t>д</w:t>
      </w:r>
      <w:r w:rsidRPr="003A74E0">
        <w:t>приятия связи.</w:t>
      </w:r>
    </w:p>
    <w:p w:rsidR="002F5598" w:rsidRPr="003A74E0" w:rsidRDefault="004455C8" w:rsidP="00B1069F">
      <w:pPr>
        <w:pStyle w:val="aff"/>
      </w:pPr>
      <w:r w:rsidRPr="003A74E0">
        <w:t>По улице Азина расположены здания Администрации</w:t>
      </w:r>
      <w:r w:rsidR="003B577B" w:rsidRPr="003A74E0">
        <w:t xml:space="preserve"> </w:t>
      </w:r>
      <w:proofErr w:type="spellStart"/>
      <w:r w:rsidR="003B577B" w:rsidRPr="003A74E0">
        <w:t>Янаульского</w:t>
      </w:r>
      <w:proofErr w:type="spellEnd"/>
      <w:r w:rsidR="003B577B" w:rsidRPr="003A74E0">
        <w:t xml:space="preserve"> района, ра</w:t>
      </w:r>
      <w:r w:rsidR="003B577B" w:rsidRPr="003A74E0">
        <w:t>й</w:t>
      </w:r>
      <w:r w:rsidR="003B577B" w:rsidRPr="003A74E0">
        <w:t>онный дворец культуры и искусства, детско-юношеская спортивная школа, парк кул</w:t>
      </w:r>
      <w:r w:rsidR="003B577B" w:rsidRPr="003A74E0">
        <w:t>ь</w:t>
      </w:r>
      <w:r w:rsidR="003B577B" w:rsidRPr="003A74E0">
        <w:t>туры и отдыха, станция юных техников, редакция газеты «</w:t>
      </w:r>
      <w:proofErr w:type="spellStart"/>
      <w:r w:rsidR="003B577B" w:rsidRPr="003A74E0">
        <w:t>Янаульские</w:t>
      </w:r>
      <w:proofErr w:type="spellEnd"/>
      <w:r w:rsidR="003B577B" w:rsidRPr="003A74E0">
        <w:t xml:space="preserve"> зори», </w:t>
      </w:r>
      <w:proofErr w:type="spellStart"/>
      <w:r w:rsidR="003B577B" w:rsidRPr="003A74E0">
        <w:t>Янаул</w:t>
      </w:r>
      <w:r w:rsidR="003B577B" w:rsidRPr="003A74E0">
        <w:t>ь</w:t>
      </w:r>
      <w:r w:rsidR="003B577B" w:rsidRPr="003A74E0">
        <w:t>ская</w:t>
      </w:r>
      <w:proofErr w:type="spellEnd"/>
      <w:r w:rsidR="003B577B" w:rsidRPr="003A74E0">
        <w:t xml:space="preserve"> типография, межрайонная инспекция ФНС № 34 по РБ, районная библиотека, о</w:t>
      </w:r>
      <w:r w:rsidR="003B577B" w:rsidRPr="003A74E0">
        <w:t>т</w:t>
      </w:r>
      <w:r w:rsidR="003B577B" w:rsidRPr="003A74E0">
        <w:t>деление банка «</w:t>
      </w:r>
      <w:proofErr w:type="spellStart"/>
      <w:r w:rsidR="003B577B" w:rsidRPr="003A74E0">
        <w:t>Уралсиб</w:t>
      </w:r>
      <w:proofErr w:type="spellEnd"/>
      <w:r w:rsidR="003B577B" w:rsidRPr="003A74E0">
        <w:t>», торго</w:t>
      </w:r>
      <w:r w:rsidR="003D53EA" w:rsidRPr="003A74E0">
        <w:t>во-сервисный центр «Юбилейный» с кинозалом, упра</w:t>
      </w:r>
      <w:r w:rsidR="003D53EA" w:rsidRPr="003A74E0">
        <w:t>в</w:t>
      </w:r>
      <w:r w:rsidR="003D53EA" w:rsidRPr="003A74E0">
        <w:t>ление Пенсионного фонда, центральная районная аптека № 42, детская поликлиника, Дом культуры и техники ОАО АНК «</w:t>
      </w:r>
      <w:proofErr w:type="spellStart"/>
      <w:r w:rsidR="003D53EA" w:rsidRPr="003A74E0">
        <w:t>Башнефть</w:t>
      </w:r>
      <w:proofErr w:type="spellEnd"/>
      <w:r w:rsidR="003D53EA" w:rsidRPr="003A74E0">
        <w:t>», плавательный бассейн «</w:t>
      </w:r>
      <w:proofErr w:type="spellStart"/>
      <w:r w:rsidR="003D53EA" w:rsidRPr="003A74E0">
        <w:t>Дулкын</w:t>
      </w:r>
      <w:proofErr w:type="spellEnd"/>
      <w:r w:rsidR="003D53EA" w:rsidRPr="003A74E0">
        <w:t>», ф</w:t>
      </w:r>
      <w:r w:rsidR="003D53EA" w:rsidRPr="003A74E0">
        <w:t>и</w:t>
      </w:r>
      <w:r w:rsidR="003D53EA" w:rsidRPr="003A74E0">
        <w:t>лиал Московского института экономических преобразований, гимназия, аптека ЗАО «</w:t>
      </w:r>
      <w:proofErr w:type="spellStart"/>
      <w:r w:rsidR="003D53EA" w:rsidRPr="003A74E0">
        <w:t>Фармленд</w:t>
      </w:r>
      <w:proofErr w:type="spellEnd"/>
      <w:r w:rsidR="003D53EA" w:rsidRPr="003A74E0">
        <w:t>».</w:t>
      </w:r>
    </w:p>
    <w:p w:rsidR="003D53EA" w:rsidRPr="003A74E0" w:rsidRDefault="003D53EA" w:rsidP="00B1069F">
      <w:pPr>
        <w:pStyle w:val="aff"/>
      </w:pPr>
      <w:r w:rsidRPr="003A74E0">
        <w:t>В границах улиц Азина, Некрасова, 30 лет Победы, Советской расположен ми</w:t>
      </w:r>
      <w:r w:rsidRPr="003A74E0">
        <w:t>к</w:t>
      </w:r>
      <w:r w:rsidRPr="003A74E0">
        <w:t>рорайон, сформированный в 70-е годы прошлого века. Застройка</w:t>
      </w:r>
      <w:r w:rsidR="00B534A2" w:rsidRPr="003A74E0">
        <w:t xml:space="preserve"> микрорайона выпо</w:t>
      </w:r>
      <w:r w:rsidR="00B534A2" w:rsidRPr="003A74E0">
        <w:t>л</w:t>
      </w:r>
      <w:r w:rsidR="00B534A2" w:rsidRPr="003A74E0">
        <w:t>нена в основном двухэтажными жилыми домами. По периметру улиц, окружающих ми</w:t>
      </w:r>
      <w:r w:rsidR="00B534A2" w:rsidRPr="003A74E0">
        <w:t>к</w:t>
      </w:r>
      <w:r w:rsidR="00B534A2" w:rsidRPr="003A74E0">
        <w:t xml:space="preserve">рорайон, возведены 5-этажные жилые дома. В микрорайоне размещены детские сады № 10, № 7, № 8, вышеупомянутая гимназия, </w:t>
      </w:r>
      <w:proofErr w:type="spellStart"/>
      <w:r w:rsidR="00B534A2" w:rsidRPr="003A74E0">
        <w:t>Янаульская</w:t>
      </w:r>
      <w:proofErr w:type="spellEnd"/>
      <w:r w:rsidR="00B534A2" w:rsidRPr="003A74E0">
        <w:t xml:space="preserve"> специальная (коррекционная) школа-интернат, предприятия торговли и общественного питания, фитнес-клуб, гост</w:t>
      </w:r>
      <w:r w:rsidR="00B534A2" w:rsidRPr="003A74E0">
        <w:t>и</w:t>
      </w:r>
      <w:r w:rsidR="00B534A2" w:rsidRPr="003A74E0">
        <w:t>ница «Кама», стоматологическая клиника «</w:t>
      </w:r>
      <w:proofErr w:type="spellStart"/>
      <w:r w:rsidR="00B534A2" w:rsidRPr="003A74E0">
        <w:t>Дента-Люкс</w:t>
      </w:r>
      <w:proofErr w:type="spellEnd"/>
      <w:r w:rsidR="00B534A2" w:rsidRPr="003A74E0">
        <w:t>»</w:t>
      </w:r>
      <w:r w:rsidR="00F634E2" w:rsidRPr="003A74E0">
        <w:t xml:space="preserve">. </w:t>
      </w:r>
    </w:p>
    <w:p w:rsidR="00F634E2" w:rsidRPr="003A74E0" w:rsidRDefault="00F634E2" w:rsidP="00B1069F">
      <w:pPr>
        <w:pStyle w:val="aff"/>
      </w:pPr>
      <w:r w:rsidRPr="003A74E0">
        <w:t xml:space="preserve">В микрорайоне, ограниченном улицами Советской, 30 лет Победы, </w:t>
      </w:r>
      <w:proofErr w:type="spellStart"/>
      <w:r w:rsidRPr="003A74E0">
        <w:t>Худайберд</w:t>
      </w:r>
      <w:r w:rsidRPr="003A74E0">
        <w:t>и</w:t>
      </w:r>
      <w:r w:rsidRPr="003A74E0">
        <w:t>на</w:t>
      </w:r>
      <w:proofErr w:type="spellEnd"/>
      <w:r w:rsidRPr="003A74E0">
        <w:t xml:space="preserve">,  по улице Советской располагаются торговое здание </w:t>
      </w:r>
      <w:proofErr w:type="spellStart"/>
      <w:r w:rsidRPr="003A74E0">
        <w:t>Янаульского</w:t>
      </w:r>
      <w:proofErr w:type="spellEnd"/>
      <w:r w:rsidRPr="003A74E0">
        <w:t xml:space="preserve"> </w:t>
      </w:r>
      <w:proofErr w:type="spellStart"/>
      <w:r w:rsidRPr="003A74E0">
        <w:t>райПО</w:t>
      </w:r>
      <w:proofErr w:type="spellEnd"/>
      <w:r w:rsidRPr="003A74E0">
        <w:t xml:space="preserve">, офис </w:t>
      </w:r>
      <w:proofErr w:type="spellStart"/>
      <w:r w:rsidRPr="003A74E0">
        <w:t>Не</w:t>
      </w:r>
      <w:r w:rsidRPr="003A74E0">
        <w:t>ф</w:t>
      </w:r>
      <w:r w:rsidRPr="003A74E0">
        <w:t>текамского</w:t>
      </w:r>
      <w:proofErr w:type="spellEnd"/>
      <w:r w:rsidRPr="003A74E0">
        <w:t xml:space="preserve"> отделения Сбербанка, административное здание НГДУ «</w:t>
      </w:r>
      <w:proofErr w:type="spellStart"/>
      <w:r w:rsidRPr="003A74E0">
        <w:t>Краснохолмс</w:t>
      </w:r>
      <w:r w:rsidRPr="003A74E0">
        <w:t>к</w:t>
      </w:r>
      <w:r w:rsidRPr="003A74E0">
        <w:t>нефть</w:t>
      </w:r>
      <w:proofErr w:type="spellEnd"/>
      <w:r w:rsidRPr="003A74E0">
        <w:t>» ОАО «</w:t>
      </w:r>
      <w:proofErr w:type="spellStart"/>
      <w:r w:rsidRPr="003A74E0">
        <w:t>Башнефть</w:t>
      </w:r>
      <w:proofErr w:type="spellEnd"/>
      <w:r w:rsidR="002A7C62" w:rsidRPr="003A74E0">
        <w:t xml:space="preserve"> - Д</w:t>
      </w:r>
      <w:r w:rsidRPr="003A74E0">
        <w:t xml:space="preserve">обыча», </w:t>
      </w:r>
      <w:r w:rsidR="00FA71C5" w:rsidRPr="003A74E0">
        <w:t>по улице 30 лет Победы - предприятие торговли, аптека ЦРА № 42, две аптеки ЗАО «</w:t>
      </w:r>
      <w:proofErr w:type="spellStart"/>
      <w:r w:rsidR="00FA71C5" w:rsidRPr="003A74E0">
        <w:t>Фармленд</w:t>
      </w:r>
      <w:proofErr w:type="spellEnd"/>
      <w:r w:rsidR="00FA71C5" w:rsidRPr="003A74E0">
        <w:t>», детский сад № 9, МУП «</w:t>
      </w:r>
      <w:proofErr w:type="spellStart"/>
      <w:r w:rsidR="00FA71C5" w:rsidRPr="003A74E0">
        <w:t>Янаултепл</w:t>
      </w:r>
      <w:r w:rsidR="00FA71C5" w:rsidRPr="003A74E0">
        <w:t>о</w:t>
      </w:r>
      <w:r w:rsidR="00FA71C5" w:rsidRPr="003A74E0">
        <w:t>энерго</w:t>
      </w:r>
      <w:proofErr w:type="spellEnd"/>
      <w:r w:rsidR="00FA71C5" w:rsidRPr="003A74E0">
        <w:t xml:space="preserve">». По улице </w:t>
      </w:r>
      <w:proofErr w:type="spellStart"/>
      <w:r w:rsidR="00FA71C5" w:rsidRPr="003A74E0">
        <w:t>Худайбердина</w:t>
      </w:r>
      <w:proofErr w:type="spellEnd"/>
      <w:r w:rsidR="00FA71C5" w:rsidRPr="003A74E0">
        <w:t xml:space="preserve"> расположены: рынок, почтамт, отделение связи, кр</w:t>
      </w:r>
      <w:r w:rsidR="00FA71C5" w:rsidRPr="003A74E0">
        <w:t>ы</w:t>
      </w:r>
      <w:r w:rsidR="00FA71C5" w:rsidRPr="003A74E0">
        <w:t>тый рынок, предприятие торговли.</w:t>
      </w:r>
    </w:p>
    <w:p w:rsidR="0016189E" w:rsidRPr="003A74E0" w:rsidRDefault="00B61FF3" w:rsidP="00B1069F">
      <w:pPr>
        <w:pStyle w:val="aff"/>
      </w:pPr>
      <w:r w:rsidRPr="003A74E0">
        <w:t>Большая часть территории к</w:t>
      </w:r>
      <w:r w:rsidR="00FA71C5" w:rsidRPr="003A74E0">
        <w:t>вартал</w:t>
      </w:r>
      <w:r w:rsidRPr="003A74E0">
        <w:t>а, ограниченного</w:t>
      </w:r>
      <w:r w:rsidR="00FA71C5" w:rsidRPr="003A74E0">
        <w:t xml:space="preserve"> улицами </w:t>
      </w:r>
      <w:proofErr w:type="spellStart"/>
      <w:r w:rsidR="00FA71C5" w:rsidRPr="003A74E0">
        <w:t>Худайбердина</w:t>
      </w:r>
      <w:proofErr w:type="spellEnd"/>
      <w:r w:rsidR="00FA71C5" w:rsidRPr="003A74E0">
        <w:t>, Л</w:t>
      </w:r>
      <w:r w:rsidR="00FA71C5" w:rsidRPr="003A74E0">
        <w:t>е</w:t>
      </w:r>
      <w:r w:rsidR="00FA71C5" w:rsidRPr="003A74E0">
        <w:t xml:space="preserve">нина, </w:t>
      </w:r>
      <w:r w:rsidRPr="003A74E0">
        <w:t xml:space="preserve">Октябрьской и 30 лет Победы занята стадионом «Юность» (северная часть), по улице </w:t>
      </w:r>
      <w:proofErr w:type="spellStart"/>
      <w:r w:rsidRPr="003A74E0">
        <w:t>Худайбердина</w:t>
      </w:r>
      <w:proofErr w:type="spellEnd"/>
      <w:r w:rsidRPr="003A74E0">
        <w:t xml:space="preserve"> расположена стоматологическая клиника.</w:t>
      </w:r>
      <w:r w:rsidR="0016189E" w:rsidRPr="003A74E0">
        <w:t xml:space="preserve"> Соседний квартал, ра</w:t>
      </w:r>
      <w:r w:rsidR="0016189E" w:rsidRPr="003A74E0">
        <w:t>с</w:t>
      </w:r>
      <w:r w:rsidR="0016189E" w:rsidRPr="003A74E0">
        <w:t>положенный западнее и ограниченный улицами 30 лет Победы, Октябрьской и Ленина, застроен (в северной части) 5-этажными жилыми домами, южная часть квартала занята школой № 4.</w:t>
      </w:r>
    </w:p>
    <w:p w:rsidR="006369FD" w:rsidRPr="003A74E0" w:rsidRDefault="0016189E" w:rsidP="00B1069F">
      <w:pPr>
        <w:pStyle w:val="aff"/>
      </w:pPr>
      <w:r w:rsidRPr="003A74E0">
        <w:t>Далее к западу, по ул. 30 лет Победы  расположен квартал, застроенный пр</w:t>
      </w:r>
      <w:r w:rsidRPr="003A74E0">
        <w:t>е</w:t>
      </w:r>
      <w:r w:rsidRPr="003A74E0">
        <w:t>имуществ</w:t>
      </w:r>
      <w:r w:rsidR="006369FD" w:rsidRPr="003A74E0">
        <w:t>енно 5-этажными жилыми домами, с участками детского сада</w:t>
      </w:r>
      <w:r w:rsidRPr="003A74E0">
        <w:t xml:space="preserve"> № 15, городской ба</w:t>
      </w:r>
      <w:r w:rsidR="006369FD" w:rsidRPr="003A74E0">
        <w:t>ни</w:t>
      </w:r>
      <w:r w:rsidRPr="003A74E0">
        <w:t xml:space="preserve">, предприятиями торговли. По улице </w:t>
      </w:r>
      <w:r w:rsidR="006369FD" w:rsidRPr="003A74E0">
        <w:t xml:space="preserve">Ломоносова расположена ГИБДД ОВД по </w:t>
      </w:r>
      <w:proofErr w:type="spellStart"/>
      <w:r w:rsidR="006369FD" w:rsidRPr="003A74E0">
        <w:t>Ян</w:t>
      </w:r>
      <w:r w:rsidR="006369FD" w:rsidRPr="003A74E0">
        <w:t>а</w:t>
      </w:r>
      <w:r w:rsidR="006369FD" w:rsidRPr="003A74E0">
        <w:t>ульскому</w:t>
      </w:r>
      <w:proofErr w:type="spellEnd"/>
      <w:r w:rsidR="006369FD" w:rsidRPr="003A74E0">
        <w:t xml:space="preserve"> району и г. Янаулу. </w:t>
      </w:r>
    </w:p>
    <w:p w:rsidR="0016189E" w:rsidRPr="003A74E0" w:rsidRDefault="006369FD" w:rsidP="00B1069F">
      <w:pPr>
        <w:pStyle w:val="aff"/>
      </w:pPr>
      <w:r w:rsidRPr="003A74E0">
        <w:t>Квартал, ог</w:t>
      </w:r>
      <w:r w:rsidR="002A7C62" w:rsidRPr="003A74E0">
        <w:t>раниченный улицами Ленина, Маяковского, Азина и территорией парка, включает в себя как жилую застройку высотой 2-4 этажа, так и администрати</w:t>
      </w:r>
      <w:r w:rsidR="002A7C62" w:rsidRPr="003A74E0">
        <w:t>в</w:t>
      </w:r>
      <w:r w:rsidR="002A7C62" w:rsidRPr="003A74E0">
        <w:t xml:space="preserve">ные здания – районный суд, отделение Управления федерального казначейства по РБ. </w:t>
      </w:r>
    </w:p>
    <w:p w:rsidR="002A7C62" w:rsidRPr="003A74E0" w:rsidRDefault="002A7C62" w:rsidP="00B1069F">
      <w:pPr>
        <w:pStyle w:val="aff"/>
      </w:pPr>
      <w:r w:rsidRPr="003A74E0">
        <w:t xml:space="preserve">Квартал, ограниченный улицами Ленина, Октябрьской, Азина, </w:t>
      </w:r>
      <w:proofErr w:type="spellStart"/>
      <w:r w:rsidRPr="003A74E0">
        <w:t>Худайберди</w:t>
      </w:r>
      <w:r w:rsidR="00541674" w:rsidRPr="003A74E0">
        <w:t>на</w:t>
      </w:r>
      <w:proofErr w:type="spellEnd"/>
      <w:r w:rsidR="00541674" w:rsidRPr="003A74E0">
        <w:t xml:space="preserve"> практически полностью отдан под общественно-деловые и образовательные функции</w:t>
      </w:r>
      <w:r w:rsidRPr="003A74E0">
        <w:t>. Здесь расположен</w:t>
      </w:r>
      <w:r w:rsidR="00541674" w:rsidRPr="003A74E0">
        <w:t xml:space="preserve">ы: Центр образования, Дом пионеров и школьников, историко-краеведческий музей, местное отделение ДОСААФ, филиал </w:t>
      </w:r>
      <w:proofErr w:type="spellStart"/>
      <w:r w:rsidR="00541674" w:rsidRPr="003A74E0">
        <w:t>Россельхозбанка</w:t>
      </w:r>
      <w:proofErr w:type="spellEnd"/>
      <w:r w:rsidR="00541674" w:rsidRPr="003A74E0">
        <w:t>, Управл</w:t>
      </w:r>
      <w:r w:rsidR="00541674" w:rsidRPr="003A74E0">
        <w:t>е</w:t>
      </w:r>
      <w:r w:rsidR="00541674" w:rsidRPr="003A74E0">
        <w:t>ние сельского хозяйства</w:t>
      </w:r>
      <w:r w:rsidR="007B2384" w:rsidRPr="003A74E0">
        <w:t xml:space="preserve">, филиал Московского института экономических </w:t>
      </w:r>
      <w:proofErr w:type="spellStart"/>
      <w:r w:rsidR="007B2384" w:rsidRPr="003A74E0">
        <w:t>пребразов</w:t>
      </w:r>
      <w:r w:rsidR="007B2384" w:rsidRPr="003A74E0">
        <w:t>а</w:t>
      </w:r>
      <w:r w:rsidR="007B2384" w:rsidRPr="003A74E0">
        <w:t>ний</w:t>
      </w:r>
      <w:proofErr w:type="spellEnd"/>
      <w:r w:rsidR="007B2384" w:rsidRPr="003A74E0">
        <w:t xml:space="preserve">, филиал </w:t>
      </w:r>
      <w:proofErr w:type="spellStart"/>
      <w:r w:rsidR="007B2384" w:rsidRPr="003A74E0">
        <w:t>Нефтекамского</w:t>
      </w:r>
      <w:proofErr w:type="spellEnd"/>
      <w:r w:rsidR="007B2384" w:rsidRPr="003A74E0">
        <w:t xml:space="preserve"> отделения ТО </w:t>
      </w:r>
      <w:proofErr w:type="spellStart"/>
      <w:r w:rsidR="007B2384" w:rsidRPr="003A74E0">
        <w:t>Роспотребнадзора</w:t>
      </w:r>
      <w:proofErr w:type="spellEnd"/>
      <w:r w:rsidR="007B2384" w:rsidRPr="003A74E0">
        <w:t xml:space="preserve"> по РБ, </w:t>
      </w:r>
      <w:proofErr w:type="spellStart"/>
      <w:r w:rsidR="006C1ED6" w:rsidRPr="003A74E0">
        <w:t>Янаульский</w:t>
      </w:r>
      <w:proofErr w:type="spellEnd"/>
      <w:r w:rsidR="006C1ED6" w:rsidRPr="003A74E0">
        <w:t xml:space="preserve"> филиал земельной кадастровой палаты, бюро медико-социальной экспертизы.</w:t>
      </w:r>
    </w:p>
    <w:p w:rsidR="00B61FF3" w:rsidRPr="003A74E0" w:rsidRDefault="006C1ED6" w:rsidP="00B1069F">
      <w:pPr>
        <w:pStyle w:val="aff"/>
      </w:pPr>
      <w:r w:rsidRPr="003A74E0">
        <w:t xml:space="preserve">Территория квартала в границах улиц </w:t>
      </w:r>
      <w:proofErr w:type="spellStart"/>
      <w:r w:rsidRPr="003A74E0">
        <w:t>Худайбердина</w:t>
      </w:r>
      <w:proofErr w:type="spellEnd"/>
      <w:r w:rsidRPr="003A74E0">
        <w:t xml:space="preserve">, Ленина, Советской </w:t>
      </w:r>
      <w:r w:rsidR="00675CE6" w:rsidRPr="003A74E0">
        <w:t>(</w:t>
      </w:r>
      <w:r w:rsidRPr="003A74E0">
        <w:t>в ю</w:t>
      </w:r>
      <w:r w:rsidRPr="003A74E0">
        <w:t>ж</w:t>
      </w:r>
      <w:r w:rsidRPr="003A74E0">
        <w:t xml:space="preserve">ной </w:t>
      </w:r>
      <w:r w:rsidR="00675CE6" w:rsidRPr="003A74E0">
        <w:t xml:space="preserve">его </w:t>
      </w:r>
      <w:r w:rsidRPr="003A74E0">
        <w:t>части</w:t>
      </w:r>
      <w:r w:rsidR="00675CE6" w:rsidRPr="003A74E0">
        <w:t>)</w:t>
      </w:r>
      <w:r w:rsidRPr="003A74E0">
        <w:t xml:space="preserve"> свободна от застройки (на участке предполагался сквер)</w:t>
      </w:r>
      <w:r w:rsidR="00675CE6" w:rsidRPr="003A74E0">
        <w:t>, северная часть занята предприятиями торговли и общественного питания, зданием отдела вневедомс</w:t>
      </w:r>
      <w:r w:rsidR="00675CE6" w:rsidRPr="003A74E0">
        <w:t>т</w:t>
      </w:r>
      <w:r w:rsidR="00675CE6" w:rsidRPr="003A74E0">
        <w:t xml:space="preserve">венной охраны. </w:t>
      </w:r>
    </w:p>
    <w:p w:rsidR="00675CE6" w:rsidRPr="003A74E0" w:rsidRDefault="00675CE6" w:rsidP="00B1069F">
      <w:pPr>
        <w:pStyle w:val="aff"/>
      </w:pPr>
      <w:r w:rsidRPr="003A74E0">
        <w:t xml:space="preserve">Территории между </w:t>
      </w:r>
      <w:r w:rsidR="004D5063" w:rsidRPr="003A74E0">
        <w:t>у</w:t>
      </w:r>
      <w:r w:rsidRPr="003A74E0">
        <w:t xml:space="preserve">лицей 30 лет Победы </w:t>
      </w:r>
      <w:r w:rsidR="004D5063" w:rsidRPr="003A74E0">
        <w:t>и железнодорожными путями на всем протяжении от улицы Маяковск</w:t>
      </w:r>
      <w:r w:rsidR="00AC073E" w:rsidRPr="003A74E0">
        <w:t>ого до улицы Тельмана застроена</w:t>
      </w:r>
      <w:r w:rsidR="004D5063" w:rsidRPr="003A74E0">
        <w:t xml:space="preserve"> в основно</w:t>
      </w:r>
      <w:r w:rsidR="00AC073E" w:rsidRPr="003A74E0">
        <w:t>м</w:t>
      </w:r>
      <w:r w:rsidR="004D5063" w:rsidRPr="003A74E0">
        <w:t xml:space="preserve"> 2-этажными жилыми домами с фрагментарными включениями 5-этажных жилых до</w:t>
      </w:r>
      <w:r w:rsidR="00AC073E" w:rsidRPr="003A74E0">
        <w:t>мов и объектов социальной сферы. Здесь расположены</w:t>
      </w:r>
      <w:r w:rsidR="007348CD" w:rsidRPr="003A74E0">
        <w:t>:</w:t>
      </w:r>
      <w:r w:rsidR="00AC073E" w:rsidRPr="003A74E0">
        <w:t xml:space="preserve"> станция юных техников, предприятия торговли и общественного питания, </w:t>
      </w:r>
      <w:proofErr w:type="spellStart"/>
      <w:r w:rsidR="007348CD" w:rsidRPr="003A74E0">
        <w:t>Иверско-ильинский</w:t>
      </w:r>
      <w:proofErr w:type="spellEnd"/>
      <w:r w:rsidR="007348CD" w:rsidRPr="003A74E0">
        <w:t xml:space="preserve"> храм, железнодорожный в</w:t>
      </w:r>
      <w:r w:rsidR="007348CD" w:rsidRPr="003A74E0">
        <w:t>о</w:t>
      </w:r>
      <w:r w:rsidR="007348CD" w:rsidRPr="003A74E0">
        <w:t>кзал, автовокзал, лицей, отделение связи.</w:t>
      </w:r>
    </w:p>
    <w:p w:rsidR="003D53EA" w:rsidRPr="003A74E0" w:rsidRDefault="007F73E9" w:rsidP="00B1069F">
      <w:pPr>
        <w:pStyle w:val="aff"/>
      </w:pPr>
      <w:r w:rsidRPr="003A74E0">
        <w:t xml:space="preserve">В границах улицы Механизаторов, переулка Ленина, улиц Ленина и </w:t>
      </w:r>
      <w:r w:rsidR="00F049E6" w:rsidRPr="003A74E0">
        <w:t>Маяковского сформировалась территория с торгово-административными и транспортно-производств</w:t>
      </w:r>
      <w:r w:rsidR="00B75712" w:rsidRPr="003A74E0">
        <w:t>е</w:t>
      </w:r>
      <w:r w:rsidR="00F049E6" w:rsidRPr="003A74E0">
        <w:t>н</w:t>
      </w:r>
      <w:r w:rsidR="00B75712" w:rsidRPr="003A74E0">
        <w:t>н</w:t>
      </w:r>
      <w:r w:rsidR="00F049E6" w:rsidRPr="003A74E0">
        <w:t xml:space="preserve">ыми функциями. Здесь расположены Администрация </w:t>
      </w:r>
      <w:r w:rsidR="00B97177" w:rsidRPr="003A74E0">
        <w:t>городского пос</w:t>
      </w:r>
      <w:r w:rsidR="00B97177" w:rsidRPr="003A74E0">
        <w:t>е</w:t>
      </w:r>
      <w:r w:rsidR="00B97177" w:rsidRPr="003A74E0">
        <w:lastRenderedPageBreak/>
        <w:t xml:space="preserve">ления город Янаул, комплекс предприятий торговли, </w:t>
      </w:r>
      <w:proofErr w:type="spellStart"/>
      <w:r w:rsidR="00B75712" w:rsidRPr="003A74E0">
        <w:t>Янаульская</w:t>
      </w:r>
      <w:proofErr w:type="spellEnd"/>
      <w:r w:rsidR="00B75712" w:rsidRPr="003A74E0">
        <w:t xml:space="preserve"> МТС, ОАО «</w:t>
      </w:r>
      <w:proofErr w:type="spellStart"/>
      <w:r w:rsidR="00B75712" w:rsidRPr="003A74E0">
        <w:t>Ремтехсе</w:t>
      </w:r>
      <w:r w:rsidR="00B75712" w:rsidRPr="003A74E0">
        <w:t>р</w:t>
      </w:r>
      <w:r w:rsidR="00B75712" w:rsidRPr="003A74E0">
        <w:t>вис</w:t>
      </w:r>
      <w:proofErr w:type="spellEnd"/>
      <w:r w:rsidR="00B75712" w:rsidRPr="003A74E0">
        <w:t>».</w:t>
      </w:r>
    </w:p>
    <w:p w:rsidR="00B75712" w:rsidRPr="003A74E0" w:rsidRDefault="00B75712" w:rsidP="00B1069F">
      <w:pPr>
        <w:pStyle w:val="aff"/>
      </w:pPr>
      <w:r w:rsidRPr="003A74E0">
        <w:t xml:space="preserve">В западной части Южного района, в удалении от центра, расположен комплекс центральной районной больницы с роддомом и станцией скорой помощи. По соседству с комплексом – территория психоневрологического интерната. Здесь же, по улице </w:t>
      </w:r>
      <w:proofErr w:type="spellStart"/>
      <w:r w:rsidRPr="003A74E0">
        <w:t>Да</w:t>
      </w:r>
      <w:r w:rsidRPr="003A74E0">
        <w:t>в</w:t>
      </w:r>
      <w:r w:rsidRPr="003A74E0">
        <w:t>летшина</w:t>
      </w:r>
      <w:proofErr w:type="spellEnd"/>
      <w:r w:rsidRPr="003A74E0">
        <w:t xml:space="preserve"> разместился микрорайон 5-этажной жилой застройки. Южнее микрорайона – территория </w:t>
      </w:r>
      <w:r w:rsidR="00334B49" w:rsidRPr="003A74E0">
        <w:t xml:space="preserve">подстанции «Янаул» и </w:t>
      </w:r>
      <w:proofErr w:type="spellStart"/>
      <w:r w:rsidR="00334B49" w:rsidRPr="003A74E0">
        <w:t>Янаульского</w:t>
      </w:r>
      <w:proofErr w:type="spellEnd"/>
      <w:r w:rsidR="00334B49" w:rsidRPr="003A74E0">
        <w:t xml:space="preserve"> РЭС «</w:t>
      </w:r>
      <w:proofErr w:type="spellStart"/>
      <w:r w:rsidR="00334B49" w:rsidRPr="003A74E0">
        <w:t>БашРЭС-Нефтекамск</w:t>
      </w:r>
      <w:proofErr w:type="spellEnd"/>
      <w:r w:rsidR="00334B49" w:rsidRPr="003A74E0">
        <w:t xml:space="preserve">». </w:t>
      </w:r>
    </w:p>
    <w:p w:rsidR="00334B49" w:rsidRPr="003A74E0" w:rsidRDefault="00334B49" w:rsidP="00B1069F">
      <w:pPr>
        <w:pStyle w:val="aff"/>
      </w:pPr>
      <w:r w:rsidRPr="003A74E0">
        <w:t>Между улицей Маяковского и территорией психоневрологического диспансера расположено закрытое городское кладбище, кладбище, расположенное по улице Со</w:t>
      </w:r>
      <w:r w:rsidRPr="003A74E0">
        <w:t>л</w:t>
      </w:r>
      <w:r w:rsidRPr="003A74E0">
        <w:t xml:space="preserve">нечной, также закрыто. </w:t>
      </w:r>
    </w:p>
    <w:p w:rsidR="006647A7" w:rsidRPr="003A74E0" w:rsidRDefault="00334B49" w:rsidP="00B1069F">
      <w:pPr>
        <w:pStyle w:val="aff"/>
      </w:pPr>
      <w:r w:rsidRPr="003A74E0">
        <w:t>В треугольнике улиц Солнечной</w:t>
      </w:r>
      <w:r w:rsidR="00386E27" w:rsidRPr="003A74E0">
        <w:t xml:space="preserve"> – </w:t>
      </w:r>
      <w:r w:rsidRPr="003A74E0">
        <w:t>Объездной</w:t>
      </w:r>
      <w:r w:rsidR="00386E27" w:rsidRPr="003A74E0">
        <w:t xml:space="preserve"> </w:t>
      </w:r>
      <w:r w:rsidRPr="003A74E0">
        <w:t>-</w:t>
      </w:r>
      <w:r w:rsidR="00386E27" w:rsidRPr="003A74E0">
        <w:t xml:space="preserve"> </w:t>
      </w:r>
      <w:r w:rsidRPr="003A74E0">
        <w:t xml:space="preserve">Уфимской </w:t>
      </w:r>
      <w:r w:rsidR="00386E27" w:rsidRPr="003A74E0">
        <w:t>сравнительно недавно сформировался микрорайон малоэтажной индивидуальной застройки, лишенный какой-либо социально-бытовой инфраструктуры (функционирует одно предприятие торго</w:t>
      </w:r>
      <w:r w:rsidR="00386E27" w:rsidRPr="003A74E0">
        <w:t>в</w:t>
      </w:r>
      <w:r w:rsidR="00386E27" w:rsidRPr="003A74E0">
        <w:t>ли). По улице Дорожной к микрорайону примыкает территория коммунально-производственного назначения.</w:t>
      </w:r>
    </w:p>
    <w:p w:rsidR="00334B49" w:rsidRPr="003A74E0" w:rsidRDefault="006647A7" w:rsidP="00B1069F">
      <w:pPr>
        <w:pStyle w:val="aff"/>
      </w:pPr>
      <w:r w:rsidRPr="003A74E0">
        <w:t>Вдоль улицы Объездной отдельными островками</w:t>
      </w:r>
      <w:r w:rsidR="00386E27" w:rsidRPr="003A74E0">
        <w:t xml:space="preserve"> </w:t>
      </w:r>
      <w:r w:rsidRPr="003A74E0">
        <w:t>расположились цех осушки газа АНК «</w:t>
      </w:r>
      <w:proofErr w:type="spellStart"/>
      <w:r w:rsidRPr="003A74E0">
        <w:t>Башнефть</w:t>
      </w:r>
      <w:proofErr w:type="spellEnd"/>
      <w:r w:rsidRPr="003A74E0">
        <w:t>», АГЗС ООО «</w:t>
      </w:r>
      <w:proofErr w:type="spellStart"/>
      <w:r w:rsidRPr="003A74E0">
        <w:t>Экосистемз</w:t>
      </w:r>
      <w:proofErr w:type="spellEnd"/>
      <w:r w:rsidRPr="003A74E0">
        <w:t xml:space="preserve">», база спецтехники </w:t>
      </w:r>
      <w:proofErr w:type="spellStart"/>
      <w:r w:rsidRPr="003A74E0">
        <w:t>Янаульского</w:t>
      </w:r>
      <w:proofErr w:type="spellEnd"/>
      <w:r w:rsidRPr="003A74E0">
        <w:t xml:space="preserve"> УТТ, техн</w:t>
      </w:r>
      <w:r w:rsidRPr="003A74E0">
        <w:t>о</w:t>
      </w:r>
      <w:r w:rsidRPr="003A74E0">
        <w:t>логическая АЗС АНК «</w:t>
      </w:r>
      <w:proofErr w:type="spellStart"/>
      <w:r w:rsidRPr="003A74E0">
        <w:t>Башнефть</w:t>
      </w:r>
      <w:proofErr w:type="spellEnd"/>
      <w:r w:rsidRPr="003A74E0">
        <w:t>», АЗС-131 ОАО «</w:t>
      </w:r>
      <w:proofErr w:type="spellStart"/>
      <w:r w:rsidRPr="003A74E0">
        <w:t>Башкирнефтепродукт</w:t>
      </w:r>
      <w:proofErr w:type="spellEnd"/>
      <w:r w:rsidRPr="003A74E0">
        <w:t>».</w:t>
      </w:r>
    </w:p>
    <w:p w:rsidR="006647A7" w:rsidRPr="003A74E0" w:rsidRDefault="006647A7" w:rsidP="00B1069F">
      <w:pPr>
        <w:pStyle w:val="aff"/>
      </w:pPr>
      <w:r w:rsidRPr="003A74E0">
        <w:t>Южный район имеет значительные резервные территории для дальнейшего ра</w:t>
      </w:r>
      <w:r w:rsidRPr="003A74E0">
        <w:t>з</w:t>
      </w:r>
      <w:r w:rsidRPr="003A74E0">
        <w:t>вития.</w:t>
      </w:r>
    </w:p>
    <w:p w:rsidR="001A7AE1" w:rsidRPr="00B1069F" w:rsidRDefault="003003F2" w:rsidP="00B1069F">
      <w:pPr>
        <w:pStyle w:val="aff0"/>
      </w:pPr>
      <w:r w:rsidRPr="003A74E0">
        <w:t>Выводы</w:t>
      </w:r>
    </w:p>
    <w:p w:rsidR="003003F2" w:rsidRPr="003A74E0" w:rsidRDefault="009D6857" w:rsidP="00B1069F">
      <w:pPr>
        <w:pStyle w:val="aff"/>
      </w:pPr>
      <w:r w:rsidRPr="003A74E0">
        <w:t xml:space="preserve">Проблемы </w:t>
      </w:r>
      <w:r w:rsidR="003003F2" w:rsidRPr="003A74E0">
        <w:t>современной планировочной структуры города:</w:t>
      </w:r>
    </w:p>
    <w:p w:rsidR="003003F2" w:rsidRPr="003A74E0" w:rsidRDefault="009B08D7" w:rsidP="00B1069F">
      <w:pPr>
        <w:pStyle w:val="a0"/>
      </w:pPr>
      <w:r w:rsidRPr="003A74E0">
        <w:t>исторически сложившееся разделение города железнодорожной магистралью на две части – Северный и Южный районы;</w:t>
      </w:r>
    </w:p>
    <w:p w:rsidR="009B08D7" w:rsidRPr="003A74E0" w:rsidRDefault="009D6857" w:rsidP="00B1069F">
      <w:pPr>
        <w:pStyle w:val="a0"/>
      </w:pPr>
      <w:r w:rsidRPr="003A74E0">
        <w:t>о</w:t>
      </w:r>
      <w:r w:rsidR="009B08D7" w:rsidRPr="003A74E0">
        <w:t>тсутствие достаточного количества</w:t>
      </w:r>
      <w:r w:rsidR="00CA2F9E" w:rsidRPr="003A74E0">
        <w:t xml:space="preserve"> транспортных связей между Северным и Ю</w:t>
      </w:r>
      <w:r w:rsidR="00CA2F9E" w:rsidRPr="003A74E0">
        <w:t>ж</w:t>
      </w:r>
      <w:r w:rsidR="009B08D7" w:rsidRPr="003A74E0">
        <w:t>ным районами;</w:t>
      </w:r>
    </w:p>
    <w:p w:rsidR="009B08D7" w:rsidRPr="003A74E0" w:rsidRDefault="009D6857" w:rsidP="00B1069F">
      <w:pPr>
        <w:pStyle w:val="a0"/>
      </w:pPr>
      <w:r w:rsidRPr="003A74E0">
        <w:t>р</w:t>
      </w:r>
      <w:r w:rsidR="009B08D7" w:rsidRPr="003A74E0">
        <w:t>азмещение промышленного узла в центральной части Северного района;</w:t>
      </w:r>
    </w:p>
    <w:p w:rsidR="009B08D7" w:rsidRPr="003A74E0" w:rsidRDefault="009D6857" w:rsidP="00B1069F">
      <w:pPr>
        <w:pStyle w:val="a0"/>
      </w:pPr>
      <w:r w:rsidRPr="003A74E0">
        <w:t>обширные санитарно-защитные</w:t>
      </w:r>
      <w:r w:rsidR="009B08D7" w:rsidRPr="003A74E0">
        <w:t xml:space="preserve"> зон</w:t>
      </w:r>
      <w:r w:rsidRPr="003A74E0">
        <w:t xml:space="preserve">ы </w:t>
      </w:r>
      <w:r w:rsidR="00CA2F9E" w:rsidRPr="003A74E0">
        <w:t xml:space="preserve">промышленных </w:t>
      </w:r>
      <w:r w:rsidRPr="003A74E0">
        <w:t>предприятий</w:t>
      </w:r>
      <w:r w:rsidR="00CA2F9E" w:rsidRPr="003A74E0">
        <w:t xml:space="preserve"> и производств Северного района</w:t>
      </w:r>
      <w:r w:rsidR="009B08D7" w:rsidRPr="003A74E0">
        <w:t>, в которые попадает значительная часть жилой застройки;</w:t>
      </w:r>
    </w:p>
    <w:p w:rsidR="009D6857" w:rsidRPr="003A74E0" w:rsidRDefault="009D6857" w:rsidP="00B1069F">
      <w:pPr>
        <w:pStyle w:val="a0"/>
      </w:pPr>
      <w:r w:rsidRPr="003A74E0">
        <w:t>разделение жилой застройки Северного района на две части;</w:t>
      </w:r>
    </w:p>
    <w:p w:rsidR="00CA2F9E" w:rsidRPr="003A74E0" w:rsidRDefault="00CA2F9E" w:rsidP="00B1069F">
      <w:pPr>
        <w:pStyle w:val="a0"/>
      </w:pPr>
      <w:r w:rsidRPr="003A74E0">
        <w:t>неравномерное развитие социальной инфраструктуры Северного и Южного районов – в северной части города отсутствует организованная сеть предприятий культурно-бытового обслуживания и торговли, учреждений образования, здравоохранения;</w:t>
      </w:r>
    </w:p>
    <w:p w:rsidR="00550EE8" w:rsidRPr="003A74E0" w:rsidRDefault="00CA2F9E" w:rsidP="00B1069F">
      <w:pPr>
        <w:pStyle w:val="a0"/>
      </w:pPr>
      <w:r w:rsidRPr="003A74E0">
        <w:t xml:space="preserve">въезд в город </w:t>
      </w:r>
      <w:r w:rsidR="001D2389" w:rsidRPr="003A74E0">
        <w:t>со стороны Уфы организован через зону коммунально-складского и производственного назначения</w:t>
      </w:r>
      <w:r w:rsidR="00550EE8" w:rsidRPr="003A74E0">
        <w:t>, архитектурно не акцентирован;</w:t>
      </w:r>
    </w:p>
    <w:p w:rsidR="003A74E0" w:rsidRPr="00B1069F" w:rsidRDefault="00550EE8" w:rsidP="00B1069F">
      <w:pPr>
        <w:pStyle w:val="a0"/>
      </w:pPr>
      <w:r w:rsidRPr="003A74E0">
        <w:t>микрорайон малоэтажной индивидуальной жилой застройки в границах улиц Уфи</w:t>
      </w:r>
      <w:r w:rsidRPr="003A74E0">
        <w:t>м</w:t>
      </w:r>
      <w:r w:rsidRPr="003A74E0">
        <w:t>ской – Солнечной – Дорожной отделен от города улицей Объездной, лишен элеме</w:t>
      </w:r>
      <w:r w:rsidRPr="003A74E0">
        <w:t>н</w:t>
      </w:r>
      <w:r w:rsidRPr="003A74E0">
        <w:t>тов городской инфраструктуры</w:t>
      </w:r>
    </w:p>
    <w:p w:rsidR="00F86526" w:rsidRPr="003A74E0" w:rsidRDefault="00C747AA" w:rsidP="00C747AA">
      <w:pPr>
        <w:pStyle w:val="21"/>
      </w:pPr>
      <w:bookmarkStart w:id="22" w:name="_Toc281288788"/>
      <w:r>
        <w:t>1.7.</w:t>
      </w:r>
      <w:r w:rsidR="00375683" w:rsidRPr="003A74E0">
        <w:t>Историко-культурный анализ городской среды</w:t>
      </w:r>
      <w:bookmarkEnd w:id="22"/>
    </w:p>
    <w:p w:rsidR="00550EE8" w:rsidRPr="003A74E0" w:rsidRDefault="00550EE8" w:rsidP="00B1069F">
      <w:pPr>
        <w:pStyle w:val="aff"/>
      </w:pPr>
      <w:r w:rsidRPr="003A74E0">
        <w:t>История города Янаула определяет специфическую ситуацию  - в настоящее время в городе отсутствуют объекты культурного наследия, памятники истории и кул</w:t>
      </w:r>
      <w:r w:rsidRPr="003A74E0">
        <w:t>ь</w:t>
      </w:r>
      <w:r w:rsidRPr="003A74E0">
        <w:t>туры регионального или местного значения.</w:t>
      </w:r>
      <w:r w:rsidR="008D1955" w:rsidRPr="003A74E0">
        <w:t xml:space="preserve"> </w:t>
      </w:r>
    </w:p>
    <w:p w:rsidR="00745333" w:rsidRPr="003A74E0" w:rsidRDefault="00C747AA" w:rsidP="00C747AA">
      <w:pPr>
        <w:pStyle w:val="21"/>
      </w:pPr>
      <w:bookmarkStart w:id="23" w:name="_Toc281288789"/>
      <w:r>
        <w:t>1.8.</w:t>
      </w:r>
      <w:r w:rsidR="00745333" w:rsidRPr="003A74E0">
        <w:t>Анализ реализации решений предыдущего генерального пл</w:t>
      </w:r>
      <w:r w:rsidR="00745333" w:rsidRPr="003A74E0">
        <w:t>а</w:t>
      </w:r>
      <w:r w:rsidR="00745333" w:rsidRPr="003A74E0">
        <w:t>на</w:t>
      </w:r>
      <w:bookmarkEnd w:id="23"/>
    </w:p>
    <w:p w:rsidR="008D1955" w:rsidRPr="003A74E0" w:rsidRDefault="008D1955" w:rsidP="00B1069F">
      <w:pPr>
        <w:pStyle w:val="aff"/>
      </w:pPr>
      <w:r w:rsidRPr="003A74E0">
        <w:t xml:space="preserve">Предыдущий генеральный план был разработан Российским государственным научно-исследовательским институтом </w:t>
      </w:r>
      <w:proofErr w:type="spellStart"/>
      <w:r w:rsidRPr="003A74E0">
        <w:t>Урбанистики</w:t>
      </w:r>
      <w:proofErr w:type="spellEnd"/>
      <w:r w:rsidRPr="003A74E0">
        <w:t xml:space="preserve"> (</w:t>
      </w:r>
      <w:proofErr w:type="spellStart"/>
      <w:r w:rsidRPr="003A74E0">
        <w:t>Ленгипрогор</w:t>
      </w:r>
      <w:proofErr w:type="spellEnd"/>
      <w:r w:rsidRPr="003A74E0">
        <w:t>) в 1996 году. Прое</w:t>
      </w:r>
      <w:r w:rsidRPr="003A74E0">
        <w:t>к</w:t>
      </w:r>
      <w:r w:rsidRPr="003A74E0">
        <w:t xml:space="preserve">том были приняты следующие этапы развития города: </w:t>
      </w:r>
      <w:r w:rsidRPr="003A74E0">
        <w:rPr>
          <w:lang w:val="en-US"/>
        </w:rPr>
        <w:t>I</w:t>
      </w:r>
      <w:r w:rsidRPr="003A74E0">
        <w:t xml:space="preserve"> очередь строительства – 2000 год, расчетный срок – 2010 год.</w:t>
      </w:r>
    </w:p>
    <w:p w:rsidR="0093168E" w:rsidRPr="00A82F45" w:rsidRDefault="008D1955" w:rsidP="00B1069F">
      <w:pPr>
        <w:pStyle w:val="aff"/>
      </w:pPr>
      <w:r w:rsidRPr="00A82F45">
        <w:t xml:space="preserve">Основной планировочной идеей анализируемого генерального плана явилось </w:t>
      </w:r>
      <w:r w:rsidR="0093168E" w:rsidRPr="00A82F45">
        <w:t>развитие города в южном и юго-восточном направлении. Предполагалось, что числе</w:t>
      </w:r>
      <w:r w:rsidR="0093168E" w:rsidRPr="00A82F45">
        <w:t>н</w:t>
      </w:r>
      <w:r w:rsidR="0093168E" w:rsidRPr="00A82F45">
        <w:t xml:space="preserve">ность населения Янаула будет расти и в 2010 году достигнет 30 тысяч человек. </w:t>
      </w:r>
    </w:p>
    <w:p w:rsidR="0093168E" w:rsidRPr="00A82F45" w:rsidRDefault="0093168E" w:rsidP="00B1069F">
      <w:pPr>
        <w:pStyle w:val="aff"/>
      </w:pPr>
      <w:r w:rsidRPr="00A82F45">
        <w:t>В связи с изменившейся в 1998 году экономической ситуацией, затяжным пери</w:t>
      </w:r>
      <w:r w:rsidRPr="00A82F45">
        <w:t>о</w:t>
      </w:r>
      <w:r w:rsidRPr="00A82F45">
        <w:t>дом проведения экономических реформ в стране, город не получил предполагаемого развития.</w:t>
      </w:r>
    </w:p>
    <w:p w:rsidR="00626933" w:rsidRPr="00B1069F" w:rsidRDefault="0093168E" w:rsidP="00B1069F">
      <w:pPr>
        <w:pStyle w:val="aff"/>
      </w:pPr>
      <w:r w:rsidRPr="00A82F45">
        <w:lastRenderedPageBreak/>
        <w:t>Из предприятий, действовавших на момент разработки генерального плана, в настоящее время функционирует лишь небольшая часть. Закрылись</w:t>
      </w:r>
      <w:r w:rsidR="00156CD8" w:rsidRPr="00A82F45">
        <w:t xml:space="preserve"> </w:t>
      </w:r>
      <w:proofErr w:type="spellStart"/>
      <w:r w:rsidR="00156CD8" w:rsidRPr="00A82F45">
        <w:t>маслосыркомбинат</w:t>
      </w:r>
      <w:proofErr w:type="spellEnd"/>
      <w:r w:rsidR="00156CD8" w:rsidRPr="00A82F45">
        <w:t xml:space="preserve">, совхоз-завод (бывший консервный завод), </w:t>
      </w:r>
      <w:r w:rsidR="00626933" w:rsidRPr="00A82F45">
        <w:t>завод строительных материалов.</w:t>
      </w:r>
    </w:p>
    <w:p w:rsidR="00626933" w:rsidRPr="00072926" w:rsidRDefault="00626933" w:rsidP="00072926">
      <w:pPr>
        <w:pStyle w:val="aff0"/>
      </w:pPr>
      <w:r w:rsidRPr="00A82F45">
        <w:t>Архитектурно-планировочная организация территории</w:t>
      </w:r>
    </w:p>
    <w:p w:rsidR="005F1F67" w:rsidRPr="00A82F45" w:rsidRDefault="005F1F67" w:rsidP="00B1069F">
      <w:pPr>
        <w:pStyle w:val="aff0"/>
      </w:pPr>
      <w:r w:rsidRPr="00A82F45">
        <w:t>Осуществлено в соответствии с генеральным планом:</w:t>
      </w:r>
    </w:p>
    <w:p w:rsidR="005F1F67" w:rsidRPr="00A82F45" w:rsidRDefault="005F1F67" w:rsidP="00B1069F">
      <w:pPr>
        <w:pStyle w:val="a0"/>
        <w:rPr>
          <w:b/>
        </w:rPr>
      </w:pPr>
      <w:r w:rsidRPr="00A82F45">
        <w:t>з</w:t>
      </w:r>
      <w:r w:rsidR="002621AA" w:rsidRPr="00A82F45">
        <w:t>а прошедшие годы осуществлено</w:t>
      </w:r>
      <w:r w:rsidR="002621AA" w:rsidRPr="00A82F45">
        <w:rPr>
          <w:b/>
        </w:rPr>
        <w:t xml:space="preserve"> </w:t>
      </w:r>
      <w:r w:rsidR="002621AA" w:rsidRPr="00A82F45">
        <w:t>п</w:t>
      </w:r>
      <w:r w:rsidR="00626933" w:rsidRPr="00A82F45">
        <w:t>роектное предложение генплана в</w:t>
      </w:r>
      <w:r w:rsidR="00B920F6" w:rsidRPr="00A82F45">
        <w:t xml:space="preserve"> части разв</w:t>
      </w:r>
      <w:r w:rsidR="00B920F6" w:rsidRPr="00A82F45">
        <w:t>и</w:t>
      </w:r>
      <w:r w:rsidR="00B920F6" w:rsidRPr="00A82F45">
        <w:t xml:space="preserve">тия районов </w:t>
      </w:r>
      <w:proofErr w:type="spellStart"/>
      <w:r w:rsidR="00B920F6" w:rsidRPr="00A82F45">
        <w:t>коттеджной</w:t>
      </w:r>
      <w:proofErr w:type="spellEnd"/>
      <w:r w:rsidR="00B920F6" w:rsidRPr="00A82F45">
        <w:t xml:space="preserve"> усадебной застройки в юго-восточной части города, на землях, лежащих между дорогой на Уфу, восточной обходной магистралью</w:t>
      </w:r>
      <w:r w:rsidR="002621AA" w:rsidRPr="00A82F45">
        <w:t xml:space="preserve"> и пл</w:t>
      </w:r>
      <w:r w:rsidR="002621AA" w:rsidRPr="00A82F45">
        <w:t>о</w:t>
      </w:r>
      <w:r w:rsidR="002621AA" w:rsidRPr="00A82F45">
        <w:t>щадкой коллективных садов</w:t>
      </w:r>
      <w:r w:rsidRPr="00A82F45">
        <w:t>;</w:t>
      </w:r>
    </w:p>
    <w:p w:rsidR="005F1F67" w:rsidRPr="00A82F45" w:rsidRDefault="005F1F67" w:rsidP="00B1069F">
      <w:pPr>
        <w:pStyle w:val="aff0"/>
      </w:pPr>
      <w:r w:rsidRPr="00A82F45">
        <w:t>Не осуществлено</w:t>
      </w:r>
      <w:r w:rsidR="002403A6" w:rsidRPr="00A82F45">
        <w:t xml:space="preserve"> или не соответствует генплану</w:t>
      </w:r>
      <w:r w:rsidRPr="00A82F45">
        <w:t>:</w:t>
      </w:r>
    </w:p>
    <w:p w:rsidR="007E375D" w:rsidRPr="00A82F45" w:rsidRDefault="007E375D" w:rsidP="00B1069F">
      <w:pPr>
        <w:pStyle w:val="aff0"/>
      </w:pPr>
      <w:r w:rsidRPr="00A82F45">
        <w:t>Жилищное строительство</w:t>
      </w:r>
    </w:p>
    <w:p w:rsidR="002621AA" w:rsidRPr="00A82F45" w:rsidRDefault="002403A6" w:rsidP="002C524A">
      <w:pPr>
        <w:pStyle w:val="a0"/>
        <w:rPr>
          <w:b/>
        </w:rPr>
      </w:pPr>
      <w:r w:rsidRPr="00A82F45">
        <w:t>территория, планируемая (на перспективу) для размещения</w:t>
      </w:r>
      <w:r w:rsidR="002621AA" w:rsidRPr="00A82F45">
        <w:t xml:space="preserve"> коммунально-складской зоны</w:t>
      </w:r>
      <w:r w:rsidRPr="00A82F45">
        <w:t xml:space="preserve"> </w:t>
      </w:r>
      <w:r w:rsidR="005F1F67" w:rsidRPr="00A82F45">
        <w:t xml:space="preserve">на участке, примыкающем </w:t>
      </w:r>
      <w:r w:rsidR="001001A6" w:rsidRPr="00A82F45">
        <w:t xml:space="preserve">с юго-восточной стороны </w:t>
      </w:r>
      <w:r w:rsidR="005F1F67" w:rsidRPr="00A82F45">
        <w:t xml:space="preserve">к </w:t>
      </w:r>
      <w:r w:rsidR="001001A6" w:rsidRPr="00A82F45">
        <w:t xml:space="preserve">территории </w:t>
      </w:r>
      <w:proofErr w:type="spellStart"/>
      <w:r w:rsidR="001001A6" w:rsidRPr="00A82F45">
        <w:t>коттеджной</w:t>
      </w:r>
      <w:proofErr w:type="spellEnd"/>
      <w:r w:rsidR="001001A6" w:rsidRPr="00A82F45">
        <w:t xml:space="preserve"> застройки</w:t>
      </w:r>
      <w:r w:rsidRPr="00A82F45">
        <w:t>, за прошедшие годы застроена индивидуальными жилыми домами</w:t>
      </w:r>
      <w:r w:rsidR="001001A6" w:rsidRPr="00A82F45">
        <w:t>;</w:t>
      </w:r>
    </w:p>
    <w:p w:rsidR="001001A6" w:rsidRPr="00A82F45" w:rsidRDefault="002F7095" w:rsidP="002C524A">
      <w:pPr>
        <w:pStyle w:val="a0"/>
        <w:rPr>
          <w:b/>
        </w:rPr>
      </w:pPr>
      <w:r w:rsidRPr="00A82F45">
        <w:t xml:space="preserve">не реализовано предложение по размещению усадебной </w:t>
      </w:r>
      <w:proofErr w:type="spellStart"/>
      <w:r w:rsidRPr="00A82F45">
        <w:t>коттеджной</w:t>
      </w:r>
      <w:proofErr w:type="spellEnd"/>
      <w:r w:rsidRPr="00A82F45">
        <w:t xml:space="preserve"> застройки на территориях, прилегающих к дороге </w:t>
      </w:r>
      <w:proofErr w:type="spellStart"/>
      <w:r w:rsidRPr="00A82F45">
        <w:t>Нефтекамск</w:t>
      </w:r>
      <w:proofErr w:type="spellEnd"/>
      <w:r w:rsidRPr="00A82F45">
        <w:t xml:space="preserve"> – Янаул (по обе стороны дороги), как на первую очередь, так и на расчетный срок;</w:t>
      </w:r>
    </w:p>
    <w:p w:rsidR="002F7095" w:rsidRPr="00A82F45" w:rsidRDefault="002F7095" w:rsidP="002C524A">
      <w:pPr>
        <w:pStyle w:val="a0"/>
        <w:rPr>
          <w:b/>
        </w:rPr>
      </w:pPr>
      <w:r w:rsidRPr="00A82F45">
        <w:t>не реализовано предложение по размещению многоэтажной застройки в районе комплекса ЦРБ, как на первую очередь, так и на расчетный срок;</w:t>
      </w:r>
    </w:p>
    <w:p w:rsidR="002F7095" w:rsidRPr="00A82F45" w:rsidRDefault="002F7095" w:rsidP="002C524A">
      <w:pPr>
        <w:pStyle w:val="a0"/>
        <w:rPr>
          <w:b/>
        </w:rPr>
      </w:pPr>
      <w:r w:rsidRPr="00A82F45">
        <w:t>не реализовано предложение по размещению капитальной застройки</w:t>
      </w:r>
      <w:r w:rsidR="00AB0510" w:rsidRPr="00A82F45">
        <w:t xml:space="preserve"> и</w:t>
      </w:r>
      <w:r w:rsidRPr="00A82F45">
        <w:t xml:space="preserve"> зеленых н</w:t>
      </w:r>
      <w:r w:rsidRPr="00A82F45">
        <w:t>а</w:t>
      </w:r>
      <w:r w:rsidRPr="00A82F45">
        <w:t xml:space="preserve">саждений общего пользования на продолжении улицы </w:t>
      </w:r>
      <w:proofErr w:type="spellStart"/>
      <w:r w:rsidRPr="00A82F45">
        <w:t>Худайбердина</w:t>
      </w:r>
      <w:proofErr w:type="spellEnd"/>
      <w:r w:rsidRPr="00A82F45">
        <w:t xml:space="preserve"> (автодорога Янаул – Бураево);</w:t>
      </w:r>
    </w:p>
    <w:p w:rsidR="002F7095" w:rsidRPr="00A82F45" w:rsidRDefault="002F7095" w:rsidP="002C524A">
      <w:pPr>
        <w:pStyle w:val="a0"/>
        <w:rPr>
          <w:b/>
        </w:rPr>
      </w:pPr>
      <w:r w:rsidRPr="00A82F45">
        <w:t xml:space="preserve">не реализовано предложение </w:t>
      </w:r>
      <w:r w:rsidR="00AB0510" w:rsidRPr="00A82F45">
        <w:t>по размещению зеленых насаждений общего польз</w:t>
      </w:r>
      <w:r w:rsidR="00AB0510" w:rsidRPr="00A82F45">
        <w:t>о</w:t>
      </w:r>
      <w:r w:rsidR="00AB0510" w:rsidRPr="00A82F45">
        <w:t>вания на пересечении улицы Объездной и автодороги Уфа – Янаул;</w:t>
      </w:r>
    </w:p>
    <w:p w:rsidR="00AB0510" w:rsidRPr="00A82F45" w:rsidRDefault="00C811FB" w:rsidP="002C524A">
      <w:pPr>
        <w:pStyle w:val="a0"/>
        <w:rPr>
          <w:b/>
        </w:rPr>
      </w:pPr>
      <w:r w:rsidRPr="00A82F45">
        <w:t>произведен снос коллективных садов в восточной части Южного района (по ул. Лермонтова), на освободившейся территории размещена малоэтажная индивид</w:t>
      </w:r>
      <w:r w:rsidRPr="00A82F45">
        <w:t>у</w:t>
      </w:r>
      <w:r w:rsidRPr="00A82F45">
        <w:t>альная застройка;</w:t>
      </w:r>
    </w:p>
    <w:p w:rsidR="00C811FB" w:rsidRPr="00A82F45" w:rsidRDefault="00C811FB" w:rsidP="002C524A">
      <w:pPr>
        <w:pStyle w:val="a0"/>
        <w:rPr>
          <w:b/>
        </w:rPr>
      </w:pPr>
      <w:r w:rsidRPr="00A82F45">
        <w:t xml:space="preserve">не реализовано предложение об устройстве вдоль реки </w:t>
      </w:r>
      <w:proofErr w:type="spellStart"/>
      <w:r w:rsidRPr="00A82F45">
        <w:t>Шудек</w:t>
      </w:r>
      <w:proofErr w:type="spellEnd"/>
      <w:r w:rsidRPr="00A82F45">
        <w:t xml:space="preserve"> территории зеленых насаждений общего пользования</w:t>
      </w:r>
      <w:r w:rsidR="002C524A">
        <w:t>.</w:t>
      </w:r>
    </w:p>
    <w:p w:rsidR="007E375D" w:rsidRPr="00A82F45" w:rsidRDefault="0082088C" w:rsidP="00B1069F">
      <w:pPr>
        <w:pStyle w:val="aff0"/>
      </w:pPr>
      <w:r w:rsidRPr="00A82F45">
        <w:t>Транспорт</w:t>
      </w:r>
    </w:p>
    <w:p w:rsidR="007E375D" w:rsidRPr="00B1069F" w:rsidRDefault="007E375D" w:rsidP="00B1069F">
      <w:pPr>
        <w:pStyle w:val="a0"/>
      </w:pPr>
      <w:r w:rsidRPr="00A82F45">
        <w:t>не реализованы западный путепровод и путепровод в створе улицы Маяковского;</w:t>
      </w:r>
    </w:p>
    <w:p w:rsidR="00A2541D" w:rsidRPr="00B1069F" w:rsidRDefault="00A2541D" w:rsidP="00B1069F">
      <w:pPr>
        <w:pStyle w:val="aff0"/>
      </w:pPr>
      <w:r w:rsidRPr="00A82F45">
        <w:t>Городской ландшафт, благоустройство и озеленение</w:t>
      </w:r>
    </w:p>
    <w:p w:rsidR="00A2541D" w:rsidRPr="00A82F45" w:rsidRDefault="00A2541D" w:rsidP="00B1069F">
      <w:pPr>
        <w:pStyle w:val="a0"/>
      </w:pPr>
      <w:r w:rsidRPr="00A82F45">
        <w:t>не реализованы предложения по созданию зон кратковременного отдыха</w:t>
      </w:r>
      <w:r w:rsidR="000F216D" w:rsidRPr="00A82F45">
        <w:t xml:space="preserve"> и пляжей</w:t>
      </w:r>
      <w:r w:rsidRPr="00A82F45">
        <w:t xml:space="preserve"> в районе поймы реки Буй;</w:t>
      </w:r>
    </w:p>
    <w:p w:rsidR="00A2541D" w:rsidRPr="00B1069F" w:rsidRDefault="00A2541D" w:rsidP="00B1069F">
      <w:pPr>
        <w:pStyle w:val="a0"/>
      </w:pPr>
      <w:r w:rsidRPr="00A82F45">
        <w:t xml:space="preserve">не реализованы предложения по включению природных элементов городского ландшафта – долин рек </w:t>
      </w:r>
      <w:proofErr w:type="spellStart"/>
      <w:r w:rsidRPr="00A82F45">
        <w:t>Шудека</w:t>
      </w:r>
      <w:proofErr w:type="spellEnd"/>
      <w:r w:rsidRPr="00A82F45">
        <w:t xml:space="preserve"> и </w:t>
      </w:r>
      <w:proofErr w:type="spellStart"/>
      <w:r w:rsidRPr="00A82F45">
        <w:t>Янаулки</w:t>
      </w:r>
      <w:proofErr w:type="spellEnd"/>
      <w:r w:rsidRPr="00A82F45">
        <w:t xml:space="preserve"> – в композицию районов города, с ус</w:t>
      </w:r>
      <w:r w:rsidRPr="00A82F45">
        <w:t>т</w:t>
      </w:r>
      <w:r w:rsidRPr="00A82F45">
        <w:t>ройством обширных зон зеленых насаждений общего пользования;</w:t>
      </w:r>
    </w:p>
    <w:p w:rsidR="00A2541D" w:rsidRPr="00B1069F" w:rsidRDefault="00A2541D" w:rsidP="00B1069F">
      <w:pPr>
        <w:pStyle w:val="aff0"/>
      </w:pPr>
      <w:r w:rsidRPr="00A82F45">
        <w:t>Экологическая ситуация и охрана окружающей среды</w:t>
      </w:r>
    </w:p>
    <w:p w:rsidR="00A2541D" w:rsidRPr="00A82F45" w:rsidRDefault="000F216D" w:rsidP="00B1069F">
      <w:pPr>
        <w:pStyle w:val="a0"/>
      </w:pPr>
      <w:r w:rsidRPr="00A82F45">
        <w:t>о</w:t>
      </w:r>
      <w:r w:rsidR="00A2541D" w:rsidRPr="00A82F45">
        <w:t>здоровление водного и воздушного бассейнов происходило за счет сокращения выбросов</w:t>
      </w:r>
      <w:r w:rsidRPr="00A82F45">
        <w:t xml:space="preserve"> загрязняющих веществ в атмосферу</w:t>
      </w:r>
      <w:r w:rsidR="00A2541D" w:rsidRPr="00A82F45">
        <w:t xml:space="preserve"> и спуска загрязненных сточных вод</w:t>
      </w:r>
      <w:r w:rsidRPr="00A82F45">
        <w:t>, явившихся следствием остановки и закрытия ряда производств;</w:t>
      </w:r>
    </w:p>
    <w:p w:rsidR="000F216D" w:rsidRPr="00A82F45" w:rsidRDefault="000F216D" w:rsidP="00B1069F">
      <w:pPr>
        <w:pStyle w:val="a0"/>
      </w:pPr>
      <w:r w:rsidRPr="00A82F45">
        <w:t>не осуществлялись процессы выноса существующего жилого фонда из зон санита</w:t>
      </w:r>
      <w:r w:rsidRPr="00A82F45">
        <w:t>р</w:t>
      </w:r>
      <w:r w:rsidRPr="00A82F45">
        <w:t>ной вредности предприятий и производств и озеленение освободившихся террит</w:t>
      </w:r>
      <w:r w:rsidRPr="00A82F45">
        <w:t>о</w:t>
      </w:r>
      <w:r w:rsidRPr="00A82F45">
        <w:t>рий</w:t>
      </w:r>
      <w:r w:rsidR="00A02892" w:rsidRPr="00A82F45">
        <w:t>, а также размещение на них коммунальных предприятий, не имеющих санита</w:t>
      </w:r>
      <w:r w:rsidR="00A02892" w:rsidRPr="00A82F45">
        <w:t>р</w:t>
      </w:r>
      <w:r w:rsidR="00A02892" w:rsidRPr="00A82F45">
        <w:t>но-защитных зон;</w:t>
      </w:r>
    </w:p>
    <w:p w:rsidR="001410CF" w:rsidRPr="00A82F45" w:rsidRDefault="001410CF" w:rsidP="00B1069F">
      <w:pPr>
        <w:pStyle w:val="a0"/>
      </w:pPr>
      <w:r w:rsidRPr="00A82F45">
        <w:t xml:space="preserve">продолжает функционировать </w:t>
      </w:r>
      <w:proofErr w:type="spellStart"/>
      <w:r w:rsidRPr="00A82F45">
        <w:t>Урнякское</w:t>
      </w:r>
      <w:proofErr w:type="spellEnd"/>
      <w:r w:rsidRPr="00A82F45">
        <w:t xml:space="preserve"> кладбище, которое </w:t>
      </w:r>
      <w:r w:rsidR="00C407F9" w:rsidRPr="00A82F45">
        <w:t xml:space="preserve">проектом </w:t>
      </w:r>
      <w:r w:rsidRPr="00A82F45">
        <w:t>предлагалось закрыть;</w:t>
      </w:r>
    </w:p>
    <w:p w:rsidR="001410CF" w:rsidRPr="00A82F45" w:rsidRDefault="001410CF" w:rsidP="00B1069F">
      <w:pPr>
        <w:pStyle w:val="aff0"/>
      </w:pPr>
      <w:r w:rsidRPr="00A82F45">
        <w:t>Спортивные сооружения</w:t>
      </w:r>
    </w:p>
    <w:p w:rsidR="00104B79" w:rsidRPr="00104B79" w:rsidRDefault="001410CF" w:rsidP="00104B79">
      <w:pPr>
        <w:pStyle w:val="a0"/>
        <w:rPr>
          <w:b/>
        </w:rPr>
      </w:pPr>
      <w:r w:rsidRPr="00A82F45">
        <w:t>не реализованы предложения по строительству новых стадионов и спортивных пл</w:t>
      </w:r>
      <w:r w:rsidRPr="00A82F45">
        <w:t>о</w:t>
      </w:r>
      <w:r w:rsidRPr="00A82F45">
        <w:t>щадок</w:t>
      </w:r>
      <w:r w:rsidR="00860550" w:rsidRPr="00A82F45">
        <w:t>.</w:t>
      </w:r>
    </w:p>
    <w:p w:rsidR="00104B79" w:rsidRDefault="00104B79" w:rsidP="00104B79">
      <w:pPr>
        <w:pStyle w:val="a0"/>
        <w:numPr>
          <w:ilvl w:val="0"/>
          <w:numId w:val="0"/>
        </w:numPr>
        <w:ind w:left="360"/>
        <w:rPr>
          <w:b/>
        </w:rPr>
      </w:pPr>
    </w:p>
    <w:p w:rsidR="00860550" w:rsidRPr="00104B79" w:rsidRDefault="00F86855" w:rsidP="00F86855">
      <w:pPr>
        <w:pStyle w:val="10"/>
      </w:pPr>
      <w:bookmarkStart w:id="24" w:name="_Toc281288790"/>
      <w:r w:rsidRPr="00F86855">
        <w:lastRenderedPageBreak/>
        <w:t>2</w:t>
      </w:r>
      <w:r>
        <w:t>.</w:t>
      </w:r>
      <w:r w:rsidR="00077E75" w:rsidRPr="00104B79">
        <w:t>Обоснование вариантов решения задач территориал</w:t>
      </w:r>
      <w:r w:rsidR="00077E75" w:rsidRPr="00104B79">
        <w:t>ь</w:t>
      </w:r>
      <w:r w:rsidR="00077E75" w:rsidRPr="00104B79">
        <w:t>ного план</w:t>
      </w:r>
      <w:r w:rsidR="00077E75" w:rsidRPr="00104B79">
        <w:t>и</w:t>
      </w:r>
      <w:r w:rsidR="00077E75" w:rsidRPr="00104B79">
        <w:t>рования</w:t>
      </w:r>
      <w:bookmarkEnd w:id="24"/>
    </w:p>
    <w:p w:rsidR="00013BFC" w:rsidRPr="00A82F45" w:rsidRDefault="00F86855" w:rsidP="00C747AA">
      <w:pPr>
        <w:pStyle w:val="21"/>
      </w:pPr>
      <w:bookmarkStart w:id="25" w:name="_Toc281288791"/>
      <w:r>
        <w:t>2.1</w:t>
      </w:r>
      <w:r w:rsidR="00C747AA">
        <w:t>.</w:t>
      </w:r>
      <w:r w:rsidR="00745333" w:rsidRPr="00A82F45">
        <w:t>Прогноз социально-экономического развития</w:t>
      </w:r>
      <w:bookmarkEnd w:id="25"/>
    </w:p>
    <w:p w:rsidR="00745333" w:rsidRPr="00A82F45" w:rsidRDefault="00F86855" w:rsidP="00C747AA">
      <w:pPr>
        <w:pStyle w:val="31"/>
      </w:pPr>
      <w:bookmarkStart w:id="26" w:name="_Toc281288792"/>
      <w:r>
        <w:t>2</w:t>
      </w:r>
      <w:r w:rsidR="00C747AA">
        <w:t>.1.</w:t>
      </w:r>
      <w:r>
        <w:t>1.</w:t>
      </w:r>
      <w:r w:rsidR="00745333" w:rsidRPr="00A82F45">
        <w:t>Направления развития экономики</w:t>
      </w:r>
      <w:bookmarkEnd w:id="26"/>
    </w:p>
    <w:p w:rsidR="00F04BC0" w:rsidRPr="00A82F45" w:rsidRDefault="00F04BC0" w:rsidP="00B1069F">
      <w:pPr>
        <w:pStyle w:val="aff"/>
      </w:pPr>
      <w:r w:rsidRPr="00A82F45">
        <w:t>Прогноз социально-экономического развития города строится на основании ан</w:t>
      </w:r>
      <w:r w:rsidRPr="00A82F45">
        <w:t>а</w:t>
      </w:r>
      <w:r w:rsidRPr="00A82F45">
        <w:t>лиза существующей ситуации, тенденций, инвестиционных проектов и предложений, потенциала развития территории.</w:t>
      </w:r>
    </w:p>
    <w:p w:rsidR="00F04BC0" w:rsidRPr="00A82F45" w:rsidRDefault="00F04BC0" w:rsidP="00B1069F">
      <w:pPr>
        <w:pStyle w:val="aff"/>
      </w:pPr>
      <w:r w:rsidRPr="00A82F45">
        <w:t>Нефтедобывающая отрасль будет определять основные функции городского п</w:t>
      </w:r>
      <w:r w:rsidRPr="00A82F45">
        <w:t>о</w:t>
      </w:r>
      <w:r w:rsidRPr="00A82F45">
        <w:t xml:space="preserve">селения на перспективу. </w:t>
      </w:r>
    </w:p>
    <w:p w:rsidR="00F04BC0" w:rsidRPr="00A82F45" w:rsidRDefault="00F04BC0" w:rsidP="00B1069F">
      <w:pPr>
        <w:pStyle w:val="aff"/>
      </w:pPr>
      <w:r w:rsidRPr="00A82F45">
        <w:t>Принципиальные направления социально-экономического развития следующие:</w:t>
      </w:r>
    </w:p>
    <w:p w:rsidR="00F04BC0" w:rsidRPr="00F86855" w:rsidRDefault="00F04BC0" w:rsidP="00F86855">
      <w:pPr>
        <w:pStyle w:val="a0"/>
      </w:pPr>
      <w:r w:rsidRPr="00F86855">
        <w:t>учитывая выгодное географическое положение на северо-западе Республики Ба</w:t>
      </w:r>
      <w:r w:rsidRPr="00F86855">
        <w:t>ш</w:t>
      </w:r>
      <w:r w:rsidRPr="00F86855">
        <w:t>кортостан, на основных транспортных связях, необходимо обеспечить вовлечение экономики города Янаула в экономический оборот региона;</w:t>
      </w:r>
    </w:p>
    <w:p w:rsidR="00F04BC0" w:rsidRPr="00F86855" w:rsidRDefault="00F04BC0" w:rsidP="00F86855">
      <w:pPr>
        <w:pStyle w:val="a0"/>
      </w:pPr>
      <w:r w:rsidRPr="00F86855">
        <w:t>рациональное использование имеющегося промышленно-экономического потенци</w:t>
      </w:r>
      <w:r w:rsidRPr="00F86855">
        <w:t>а</w:t>
      </w:r>
      <w:r w:rsidRPr="00F86855">
        <w:t>ла – дальнейшее развитие города Янаула как промышленного центра связано с ра</w:t>
      </w:r>
      <w:r w:rsidRPr="00F86855">
        <w:t>з</w:t>
      </w:r>
      <w:r w:rsidRPr="00F86855">
        <w:t>мещением новых и реконструкцией существующих предприятий перерабатывающих предприятий (</w:t>
      </w:r>
      <w:proofErr w:type="spellStart"/>
      <w:r w:rsidRPr="00F86855">
        <w:t>маслосыркомбинат</w:t>
      </w:r>
      <w:proofErr w:type="spellEnd"/>
      <w:r w:rsidRPr="00F86855">
        <w:t>, мясоконсервный комбинат, деревообрабатыва</w:t>
      </w:r>
      <w:r w:rsidRPr="00F86855">
        <w:t>ю</w:t>
      </w:r>
      <w:r w:rsidRPr="00F86855">
        <w:t>щий комбинат)</w:t>
      </w:r>
    </w:p>
    <w:p w:rsidR="00F04BC0" w:rsidRPr="00F86855" w:rsidRDefault="00F04BC0" w:rsidP="00F86855">
      <w:pPr>
        <w:pStyle w:val="a0"/>
      </w:pPr>
      <w:r w:rsidRPr="00F86855">
        <w:t>превращение транспортной составляющей в одну из отраслей экономики путем со</w:t>
      </w:r>
      <w:r w:rsidRPr="00F86855">
        <w:t>з</w:t>
      </w:r>
      <w:r w:rsidRPr="00F86855">
        <w:t xml:space="preserve">дания и развития в Янауле крупного </w:t>
      </w:r>
      <w:proofErr w:type="spellStart"/>
      <w:r w:rsidRPr="00F86855">
        <w:t>транспортно-логистического</w:t>
      </w:r>
      <w:proofErr w:type="spellEnd"/>
      <w:r w:rsidRPr="00F86855">
        <w:t xml:space="preserve"> центра на базе действующей и создаваемой инфраструктуры, в том числе по приему и распредел</w:t>
      </w:r>
      <w:r w:rsidRPr="00F86855">
        <w:t>е</w:t>
      </w:r>
      <w:r w:rsidRPr="00F86855">
        <w:t>нию безопасных и крупногабаритных грузов, идущих из Татарстана в Пермский край или по железнодорожной магистрали Москва – Казань –Екатеринбург.</w:t>
      </w:r>
    </w:p>
    <w:p w:rsidR="00F04BC0" w:rsidRPr="00A82F45" w:rsidRDefault="00F04BC0" w:rsidP="00B1069F">
      <w:pPr>
        <w:pStyle w:val="aff"/>
      </w:pPr>
      <w:r w:rsidRPr="00A82F45">
        <w:t>Использование ресурсного потенциала городского поселения (экономико-географического, инфраструктурного, демографического) позволит повысить инвест</w:t>
      </w:r>
      <w:r w:rsidRPr="00A82F45">
        <w:t>и</w:t>
      </w:r>
      <w:r w:rsidRPr="00A82F45">
        <w:t>ционную привлекательность города, создать новые рабочие места, увеличить налог</w:t>
      </w:r>
      <w:r w:rsidRPr="00A82F45">
        <w:t>о</w:t>
      </w:r>
      <w:r w:rsidRPr="00A82F45">
        <w:t>облагаемую базу, что соответственно будет способствовать дальнейшему развитию с</w:t>
      </w:r>
      <w:r w:rsidRPr="00A82F45">
        <w:t>о</w:t>
      </w:r>
      <w:r w:rsidRPr="00A82F45">
        <w:t>циальной сферы и улучшению качества жизни населения.</w:t>
      </w:r>
    </w:p>
    <w:p w:rsidR="00F04BC0" w:rsidRPr="00A82F45" w:rsidRDefault="00F04BC0" w:rsidP="00B1069F">
      <w:pPr>
        <w:pStyle w:val="aff"/>
      </w:pPr>
      <w:r w:rsidRPr="00A82F45">
        <w:t>Развитие производственного потенциала должно не только не ограничивать ра</w:t>
      </w:r>
      <w:r w:rsidRPr="00A82F45">
        <w:t>з</w:t>
      </w:r>
      <w:r w:rsidRPr="00A82F45">
        <w:t>витие других сфер городской жизни, но и призвано способствовать формированию комфортной среды жизнедеятельности, жилищному строительству, совершенствованию системы культурно-бытового обслуживания.</w:t>
      </w:r>
    </w:p>
    <w:p w:rsidR="00F04BC0" w:rsidRPr="00A82F45" w:rsidRDefault="00F04BC0" w:rsidP="00B1069F">
      <w:pPr>
        <w:pStyle w:val="aff"/>
      </w:pPr>
      <w:r w:rsidRPr="00A82F45">
        <w:t>Статус города Янаула, как административного, делового, промышленного и кул</w:t>
      </w:r>
      <w:r w:rsidRPr="00A82F45">
        <w:t>ь</w:t>
      </w:r>
      <w:r w:rsidRPr="00A82F45">
        <w:t xml:space="preserve">турного центра </w:t>
      </w:r>
      <w:proofErr w:type="spellStart"/>
      <w:r w:rsidRPr="00A82F45">
        <w:t>Янаульского</w:t>
      </w:r>
      <w:proofErr w:type="spellEnd"/>
      <w:r w:rsidRPr="00A82F45">
        <w:t xml:space="preserve"> района предполагает развитие сферы услуг. Проектом должно предусматриваться увеличение численности занятых в этой сфере, развитие общественно-деловых зон в городе. </w:t>
      </w:r>
    </w:p>
    <w:p w:rsidR="00F04BC0" w:rsidRPr="00A82F45" w:rsidRDefault="00F04BC0" w:rsidP="00B1069F">
      <w:pPr>
        <w:pStyle w:val="aff"/>
      </w:pPr>
      <w:r w:rsidRPr="00A82F45">
        <w:t xml:space="preserve">Необходимо учитывать потребности жителей </w:t>
      </w:r>
      <w:proofErr w:type="spellStart"/>
      <w:r w:rsidRPr="00A82F45">
        <w:t>Янаульского</w:t>
      </w:r>
      <w:proofErr w:type="spellEnd"/>
      <w:r w:rsidRPr="00A82F45">
        <w:t xml:space="preserve"> района, которые эп</w:t>
      </w:r>
      <w:r w:rsidRPr="00A82F45">
        <w:t>и</w:t>
      </w:r>
      <w:r w:rsidRPr="00A82F45">
        <w:t>зодически удовлетворяются объектами, расположенными в городе. К таким объектам относятся учреждения здравоохранения, социального обслуживания, торговли, культ</w:t>
      </w:r>
      <w:r w:rsidRPr="00A82F45">
        <w:t>у</w:t>
      </w:r>
      <w:r w:rsidRPr="00A82F45">
        <w:t>ры и образования.</w:t>
      </w:r>
    </w:p>
    <w:p w:rsidR="00860550" w:rsidRPr="00A82F45" w:rsidRDefault="00F04BC0" w:rsidP="00B1069F">
      <w:pPr>
        <w:pStyle w:val="aff"/>
      </w:pPr>
      <w:r w:rsidRPr="00A82F45">
        <w:t>Увеличение численности населения потребует создания дополнительных раб</w:t>
      </w:r>
      <w:r w:rsidRPr="00A82F45">
        <w:t>о</w:t>
      </w:r>
      <w:r w:rsidRPr="00A82F45">
        <w:t>чих мест. Предполагается, что часть жителей будет занята на строительстве, а затем и эксплуатации деревообрабатывающего комбината.</w:t>
      </w:r>
    </w:p>
    <w:p w:rsidR="00EF4C77" w:rsidRPr="00072926" w:rsidRDefault="00F86855" w:rsidP="00C747AA">
      <w:pPr>
        <w:pStyle w:val="31"/>
      </w:pPr>
      <w:bookmarkStart w:id="27" w:name="_Toc281288793"/>
      <w:r>
        <w:t>2.1</w:t>
      </w:r>
      <w:r w:rsidR="00C747AA">
        <w:t>.2.</w:t>
      </w:r>
      <w:r w:rsidR="00745333" w:rsidRPr="00A82F45">
        <w:t>Прогноз численности населения, трудовой балан</w:t>
      </w:r>
      <w:r w:rsidR="00375683" w:rsidRPr="00A82F45">
        <w:t>с</w:t>
      </w:r>
      <w:bookmarkEnd w:id="27"/>
    </w:p>
    <w:p w:rsidR="00A82F45" w:rsidRDefault="00EF4C77" w:rsidP="00072926">
      <w:pPr>
        <w:pStyle w:val="aff"/>
      </w:pPr>
      <w:r w:rsidRPr="00A82F45">
        <w:t>Прогноз численности на</w:t>
      </w:r>
      <w:r w:rsidR="00A82F45" w:rsidRPr="00A82F45">
        <w:t>селения города Янаула выполнен с</w:t>
      </w:r>
      <w:r w:rsidR="00A82F45">
        <w:t xml:space="preserve"> учетом</w:t>
      </w:r>
      <w:r w:rsidR="00A82F45" w:rsidRPr="00A82F45">
        <w:t xml:space="preserve"> </w:t>
      </w:r>
      <w:r w:rsidR="00A82F45">
        <w:t>демографич</w:t>
      </w:r>
      <w:r w:rsidR="00A82F45">
        <w:t>е</w:t>
      </w:r>
      <w:r w:rsidR="00A82F45">
        <w:t xml:space="preserve">ской ситуации в городе, тенденциями изменения численности населения в городе Янауле и в целом по Республике Башкортостан, а также положений </w:t>
      </w:r>
      <w:r w:rsidR="00A82F45" w:rsidRPr="00A82F45">
        <w:t>Территориальной комплексной схемы градостроительного планирования развития территории Республики Башкортостан</w:t>
      </w:r>
      <w:r w:rsidR="00A82F45">
        <w:t xml:space="preserve"> (см. таблицу 1</w:t>
      </w:r>
      <w:r w:rsidR="00985F07">
        <w:t>8</w:t>
      </w:r>
      <w:r w:rsidR="00A82F45">
        <w:t>).</w:t>
      </w:r>
    </w:p>
    <w:p w:rsidR="00E5790C" w:rsidRDefault="00E5790C" w:rsidP="00072926">
      <w:pPr>
        <w:pStyle w:val="aff"/>
      </w:pPr>
    </w:p>
    <w:p w:rsidR="00E5790C" w:rsidRDefault="00E5790C" w:rsidP="00072926">
      <w:pPr>
        <w:pStyle w:val="aff"/>
      </w:pPr>
    </w:p>
    <w:p w:rsidR="00E5790C" w:rsidRDefault="00E5790C" w:rsidP="00072926">
      <w:pPr>
        <w:pStyle w:val="aff"/>
      </w:pPr>
    </w:p>
    <w:p w:rsidR="00E5790C" w:rsidRDefault="00E5790C" w:rsidP="00072926">
      <w:pPr>
        <w:pStyle w:val="aff"/>
      </w:pPr>
    </w:p>
    <w:p w:rsidR="00E5790C" w:rsidRDefault="00E5790C" w:rsidP="00072926">
      <w:pPr>
        <w:pStyle w:val="aff"/>
      </w:pPr>
    </w:p>
    <w:p w:rsidR="00E5790C" w:rsidRPr="00072926" w:rsidRDefault="00E5790C" w:rsidP="00072926">
      <w:pPr>
        <w:pStyle w:val="aff"/>
      </w:pPr>
    </w:p>
    <w:p w:rsidR="00EF4C77" w:rsidRPr="002C524A" w:rsidRDefault="00A82F45" w:rsidP="002C524A">
      <w:pPr>
        <w:pStyle w:val="aff"/>
        <w:jc w:val="right"/>
      </w:pPr>
      <w:r w:rsidRPr="002C524A">
        <w:lastRenderedPageBreak/>
        <w:t>Таблица 1</w:t>
      </w:r>
      <w:r w:rsidR="00985F07">
        <w:t>8</w:t>
      </w:r>
      <w:r w:rsidRPr="002C524A"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1"/>
        <w:gridCol w:w="1072"/>
        <w:gridCol w:w="1072"/>
        <w:gridCol w:w="2506"/>
      </w:tblGrid>
      <w:tr w:rsidR="00A82F45" w:rsidRPr="00072926" w:rsidTr="00A82F45">
        <w:tc>
          <w:tcPr>
            <w:tcW w:w="2571" w:type="pct"/>
            <w:vMerge w:val="restart"/>
            <w:vAlign w:val="center"/>
          </w:tcPr>
          <w:p w:rsidR="00A82F45" w:rsidRPr="00072926" w:rsidRDefault="00A82F45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Источник</w:t>
            </w:r>
          </w:p>
          <w:p w:rsidR="00A82F45" w:rsidRPr="00072926" w:rsidRDefault="00A82F45" w:rsidP="00072926">
            <w:pPr>
              <w:pStyle w:val="aff1"/>
              <w:rPr>
                <w:b w:val="0"/>
              </w:rPr>
            </w:pPr>
          </w:p>
        </w:tc>
        <w:tc>
          <w:tcPr>
            <w:tcW w:w="2429" w:type="pct"/>
            <w:gridSpan w:val="3"/>
            <w:vAlign w:val="center"/>
          </w:tcPr>
          <w:p w:rsidR="00A82F45" w:rsidRPr="00072926" w:rsidRDefault="00A82F45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Периоды</w:t>
            </w:r>
          </w:p>
        </w:tc>
      </w:tr>
      <w:tr w:rsidR="00A82F45" w:rsidRPr="00072926" w:rsidTr="00A82F45">
        <w:tc>
          <w:tcPr>
            <w:tcW w:w="2571" w:type="pct"/>
            <w:vMerge/>
            <w:vAlign w:val="center"/>
          </w:tcPr>
          <w:p w:rsidR="00A82F45" w:rsidRPr="00072926" w:rsidRDefault="00A82F45" w:rsidP="00072926">
            <w:pPr>
              <w:pStyle w:val="aff1"/>
              <w:rPr>
                <w:b w:val="0"/>
              </w:rPr>
            </w:pPr>
          </w:p>
        </w:tc>
        <w:tc>
          <w:tcPr>
            <w:tcW w:w="560" w:type="pct"/>
            <w:vAlign w:val="center"/>
          </w:tcPr>
          <w:p w:rsidR="00A82F45" w:rsidRPr="00072926" w:rsidRDefault="00A82F45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2002-2010 г.г.</w:t>
            </w:r>
          </w:p>
        </w:tc>
        <w:tc>
          <w:tcPr>
            <w:tcW w:w="560" w:type="pct"/>
            <w:vAlign w:val="center"/>
          </w:tcPr>
          <w:p w:rsidR="00A82F45" w:rsidRPr="00072926" w:rsidRDefault="00A82F45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2011-2020 г.г.</w:t>
            </w:r>
          </w:p>
        </w:tc>
        <w:tc>
          <w:tcPr>
            <w:tcW w:w="1309" w:type="pct"/>
            <w:vAlign w:val="center"/>
          </w:tcPr>
          <w:p w:rsidR="00A82F45" w:rsidRPr="00072926" w:rsidRDefault="00A82F45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2021-2030</w:t>
            </w:r>
          </w:p>
        </w:tc>
      </w:tr>
      <w:tr w:rsidR="00A82F45" w:rsidRPr="00072926" w:rsidTr="00A82F45">
        <w:tc>
          <w:tcPr>
            <w:tcW w:w="2571" w:type="pct"/>
          </w:tcPr>
          <w:p w:rsidR="00A82F45" w:rsidRPr="00072926" w:rsidRDefault="00A82F45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>Территориальная комплексная схема град</w:t>
            </w:r>
            <w:r w:rsidRPr="00072926">
              <w:rPr>
                <w:b w:val="0"/>
              </w:rPr>
              <w:t>о</w:t>
            </w:r>
            <w:r w:rsidRPr="00072926">
              <w:rPr>
                <w:b w:val="0"/>
              </w:rPr>
              <w:t>строительного планирования развития те</w:t>
            </w:r>
            <w:r w:rsidRPr="00072926">
              <w:rPr>
                <w:b w:val="0"/>
              </w:rPr>
              <w:t>р</w:t>
            </w:r>
            <w:r w:rsidRPr="00072926">
              <w:rPr>
                <w:b w:val="0"/>
              </w:rPr>
              <w:t>ритории Республики Башкортостан до 2020 г.</w:t>
            </w:r>
          </w:p>
        </w:tc>
        <w:tc>
          <w:tcPr>
            <w:tcW w:w="560" w:type="pct"/>
          </w:tcPr>
          <w:p w:rsidR="00A82F45" w:rsidRPr="00072926" w:rsidRDefault="00A82F45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28,0</w:t>
            </w:r>
          </w:p>
        </w:tc>
        <w:tc>
          <w:tcPr>
            <w:tcW w:w="560" w:type="pct"/>
          </w:tcPr>
          <w:p w:rsidR="00A82F45" w:rsidRPr="00072926" w:rsidRDefault="00A82F45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28,0</w:t>
            </w:r>
          </w:p>
        </w:tc>
        <w:tc>
          <w:tcPr>
            <w:tcW w:w="1309" w:type="pct"/>
          </w:tcPr>
          <w:p w:rsidR="00A82F45" w:rsidRPr="00072926" w:rsidRDefault="00A82F45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не входит в период проектирования</w:t>
            </w:r>
          </w:p>
        </w:tc>
      </w:tr>
      <w:tr w:rsidR="00A82F45" w:rsidRPr="00072926" w:rsidTr="00A82F45">
        <w:tc>
          <w:tcPr>
            <w:tcW w:w="2571" w:type="pct"/>
          </w:tcPr>
          <w:p w:rsidR="00A82F45" w:rsidRPr="00072926" w:rsidRDefault="00A82F45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>Фактически на 01.01.2010 г.</w:t>
            </w:r>
          </w:p>
        </w:tc>
        <w:tc>
          <w:tcPr>
            <w:tcW w:w="560" w:type="pct"/>
          </w:tcPr>
          <w:p w:rsidR="00A82F45" w:rsidRPr="00072926" w:rsidRDefault="00A82F45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27,5</w:t>
            </w:r>
          </w:p>
        </w:tc>
        <w:tc>
          <w:tcPr>
            <w:tcW w:w="560" w:type="pct"/>
          </w:tcPr>
          <w:p w:rsidR="00A82F45" w:rsidRPr="00072926" w:rsidRDefault="00A82F45" w:rsidP="00072926">
            <w:pPr>
              <w:pStyle w:val="aff1"/>
              <w:rPr>
                <w:b w:val="0"/>
              </w:rPr>
            </w:pPr>
          </w:p>
        </w:tc>
        <w:tc>
          <w:tcPr>
            <w:tcW w:w="1309" w:type="pct"/>
          </w:tcPr>
          <w:p w:rsidR="00A82F45" w:rsidRPr="00072926" w:rsidRDefault="00A82F45" w:rsidP="00072926">
            <w:pPr>
              <w:pStyle w:val="aff1"/>
              <w:rPr>
                <w:b w:val="0"/>
              </w:rPr>
            </w:pPr>
          </w:p>
        </w:tc>
      </w:tr>
      <w:tr w:rsidR="00A82F45" w:rsidRPr="00072926" w:rsidTr="00A82F45">
        <w:tc>
          <w:tcPr>
            <w:tcW w:w="2571" w:type="pct"/>
          </w:tcPr>
          <w:p w:rsidR="00A82F45" w:rsidRPr="00072926" w:rsidRDefault="00A82F45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>По среднему варианту развития</w:t>
            </w:r>
          </w:p>
        </w:tc>
        <w:tc>
          <w:tcPr>
            <w:tcW w:w="560" w:type="pct"/>
          </w:tcPr>
          <w:p w:rsidR="00A82F45" w:rsidRPr="00072926" w:rsidRDefault="00A82F45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-</w:t>
            </w:r>
          </w:p>
        </w:tc>
        <w:tc>
          <w:tcPr>
            <w:tcW w:w="560" w:type="pct"/>
          </w:tcPr>
          <w:p w:rsidR="00A82F45" w:rsidRPr="00072926" w:rsidRDefault="00A82F45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27,8</w:t>
            </w:r>
          </w:p>
        </w:tc>
        <w:tc>
          <w:tcPr>
            <w:tcW w:w="1309" w:type="pct"/>
          </w:tcPr>
          <w:p w:rsidR="00A82F45" w:rsidRPr="00072926" w:rsidRDefault="00A82F45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27,8</w:t>
            </w:r>
          </w:p>
        </w:tc>
      </w:tr>
      <w:tr w:rsidR="00A82F45" w:rsidRPr="00072926" w:rsidTr="00A82F45">
        <w:tc>
          <w:tcPr>
            <w:tcW w:w="2571" w:type="pct"/>
          </w:tcPr>
          <w:p w:rsidR="00A82F45" w:rsidRPr="00072926" w:rsidRDefault="00A82F45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>По высокому варианту развития</w:t>
            </w:r>
          </w:p>
        </w:tc>
        <w:tc>
          <w:tcPr>
            <w:tcW w:w="560" w:type="pct"/>
          </w:tcPr>
          <w:p w:rsidR="00A82F45" w:rsidRPr="00072926" w:rsidRDefault="00A82F45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-</w:t>
            </w:r>
          </w:p>
        </w:tc>
        <w:tc>
          <w:tcPr>
            <w:tcW w:w="560" w:type="pct"/>
          </w:tcPr>
          <w:p w:rsidR="00A82F45" w:rsidRPr="00072926" w:rsidRDefault="00A82F45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28,6</w:t>
            </w:r>
          </w:p>
        </w:tc>
        <w:tc>
          <w:tcPr>
            <w:tcW w:w="1309" w:type="pct"/>
          </w:tcPr>
          <w:p w:rsidR="00A82F45" w:rsidRPr="00072926" w:rsidRDefault="00A82F45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29,0</w:t>
            </w:r>
          </w:p>
        </w:tc>
      </w:tr>
      <w:tr w:rsidR="00A82F45" w:rsidRPr="00072926" w:rsidTr="00A82F45">
        <w:tc>
          <w:tcPr>
            <w:tcW w:w="2571" w:type="pct"/>
          </w:tcPr>
          <w:p w:rsidR="00A82F45" w:rsidRPr="00072926" w:rsidRDefault="00A82F45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>По низкому варианту развития</w:t>
            </w:r>
          </w:p>
        </w:tc>
        <w:tc>
          <w:tcPr>
            <w:tcW w:w="560" w:type="pct"/>
          </w:tcPr>
          <w:p w:rsidR="00A82F45" w:rsidRPr="00072926" w:rsidRDefault="00A82F45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-</w:t>
            </w:r>
          </w:p>
        </w:tc>
        <w:tc>
          <w:tcPr>
            <w:tcW w:w="560" w:type="pct"/>
          </w:tcPr>
          <w:p w:rsidR="00A82F45" w:rsidRPr="00072926" w:rsidRDefault="00A82F45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26,9</w:t>
            </w:r>
          </w:p>
        </w:tc>
        <w:tc>
          <w:tcPr>
            <w:tcW w:w="1309" w:type="pct"/>
          </w:tcPr>
          <w:p w:rsidR="00A82F45" w:rsidRPr="00072926" w:rsidRDefault="00A82F45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25,5</w:t>
            </w:r>
          </w:p>
        </w:tc>
      </w:tr>
    </w:tbl>
    <w:p w:rsidR="00CA46CE" w:rsidRPr="00F04BC0" w:rsidRDefault="00CA46CE" w:rsidP="00CA46CE">
      <w:pPr>
        <w:rPr>
          <w:rFonts w:ascii="Verdana" w:hAnsi="Verdana"/>
          <w:sz w:val="20"/>
          <w:szCs w:val="20"/>
        </w:rPr>
      </w:pPr>
    </w:p>
    <w:p w:rsidR="00375683" w:rsidRPr="00A82F45" w:rsidRDefault="00F86855" w:rsidP="00C747AA">
      <w:pPr>
        <w:pStyle w:val="21"/>
      </w:pPr>
      <w:bookmarkStart w:id="28" w:name="_Toc281288794"/>
      <w:r>
        <w:t>2</w:t>
      </w:r>
      <w:r w:rsidR="00C747AA">
        <w:t>.</w:t>
      </w:r>
      <w:r>
        <w:t>2.</w:t>
      </w:r>
      <w:r w:rsidR="00963DCE" w:rsidRPr="00A82F45">
        <w:t>Возможности территориального развития города</w:t>
      </w:r>
      <w:bookmarkEnd w:id="28"/>
    </w:p>
    <w:p w:rsidR="00425F3E" w:rsidRPr="00A82F45" w:rsidRDefault="00004A8E" w:rsidP="00B1069F">
      <w:pPr>
        <w:pStyle w:val="aff"/>
      </w:pPr>
      <w:r w:rsidRPr="00A82F45">
        <w:t xml:space="preserve">За годы, прошедшие с момента разработки предыдущего генерального плана, численность населения города Янаула не достигла проектных величин. Несмотря на это, велика потребность в новых территориях для размещения жилья. Это связано с </w:t>
      </w:r>
      <w:r w:rsidR="00924CF0" w:rsidRPr="00A82F45">
        <w:t>процессами</w:t>
      </w:r>
      <w:r w:rsidRPr="00A82F45">
        <w:t xml:space="preserve"> в социально-экономической сфере</w:t>
      </w:r>
      <w:r w:rsidR="00DF5E65" w:rsidRPr="00A82F45">
        <w:t>, вызвавшими рост потребности в мал</w:t>
      </w:r>
      <w:r w:rsidR="00DF5E65" w:rsidRPr="00A82F45">
        <w:t>о</w:t>
      </w:r>
      <w:r w:rsidR="00DF5E65" w:rsidRPr="00A82F45">
        <w:t>этажном индивидуальном строительстве. Пропорция 50% на 50% (отношение мног</w:t>
      </w:r>
      <w:r w:rsidR="00DF5E65" w:rsidRPr="00A82F45">
        <w:t>о</w:t>
      </w:r>
      <w:r w:rsidR="00DF5E65" w:rsidRPr="00A82F45">
        <w:t>этажной застройки к малоэтажной индивидуальной), заложенная в генеральном плане 1996 года, претерпела существенные изменения. Доля малоэтажного индивидуального жилья должна быть существенно увеличена.</w:t>
      </w:r>
      <w:r w:rsidR="00BA1059" w:rsidRPr="00A82F45">
        <w:t xml:space="preserve"> </w:t>
      </w:r>
    </w:p>
    <w:p w:rsidR="00B50033" w:rsidRPr="00A82F45" w:rsidRDefault="00DB4E9C" w:rsidP="00B1069F">
      <w:pPr>
        <w:pStyle w:val="aff"/>
      </w:pPr>
      <w:r w:rsidRPr="00A82F45">
        <w:t>В пределах городской черты</w:t>
      </w:r>
      <w:r w:rsidR="00E414C4" w:rsidRPr="00A82F45">
        <w:t xml:space="preserve"> располагаются свободные территории</w:t>
      </w:r>
      <w:r w:rsidR="00B50033" w:rsidRPr="00A82F45">
        <w:t xml:space="preserve">. </w:t>
      </w:r>
      <w:r w:rsidRPr="00A82F45">
        <w:t xml:space="preserve"> </w:t>
      </w:r>
    </w:p>
    <w:p w:rsidR="007A312E" w:rsidRPr="00A82F45" w:rsidRDefault="00287ED2" w:rsidP="00B1069F">
      <w:pPr>
        <w:pStyle w:val="aff"/>
      </w:pPr>
      <w:r w:rsidRPr="00A82F45">
        <w:t>Возможности территориального развития города Янаула определяются следу</w:t>
      </w:r>
      <w:r w:rsidRPr="00A82F45">
        <w:t>ю</w:t>
      </w:r>
      <w:r w:rsidRPr="00A82F45">
        <w:t>щими факторами</w:t>
      </w:r>
      <w:r w:rsidR="005E7DEC" w:rsidRPr="00A82F45">
        <w:t xml:space="preserve"> и ограничениями</w:t>
      </w:r>
      <w:r w:rsidRPr="00A82F45">
        <w:t>:</w:t>
      </w:r>
    </w:p>
    <w:p w:rsidR="005E63E2" w:rsidRPr="00F86855" w:rsidRDefault="00EC7168" w:rsidP="00F86855">
      <w:pPr>
        <w:pStyle w:val="a0"/>
      </w:pPr>
      <w:r w:rsidRPr="00F86855">
        <w:t xml:space="preserve">в </w:t>
      </w:r>
      <w:r w:rsidR="005E63E2" w:rsidRPr="00F86855">
        <w:t xml:space="preserve">северном направлении </w:t>
      </w:r>
      <w:r w:rsidRPr="00F86855">
        <w:t xml:space="preserve">– здесь расположены </w:t>
      </w:r>
      <w:r w:rsidR="005E63E2" w:rsidRPr="00F86855">
        <w:t>сеноко</w:t>
      </w:r>
      <w:r w:rsidRPr="00F86855">
        <w:t>сы</w:t>
      </w:r>
      <w:r w:rsidR="005E63E2" w:rsidRPr="00F86855">
        <w:t>, выпа</w:t>
      </w:r>
      <w:r w:rsidRPr="00F86855">
        <w:t>сы</w:t>
      </w:r>
      <w:r w:rsidR="005E63E2" w:rsidRPr="00F86855">
        <w:t>, лес</w:t>
      </w:r>
      <w:r w:rsidRPr="00F86855">
        <w:t>ные</w:t>
      </w:r>
      <w:r w:rsidR="005E63E2" w:rsidRPr="00F86855">
        <w:t xml:space="preserve"> масси</w:t>
      </w:r>
      <w:r w:rsidRPr="00F86855">
        <w:t xml:space="preserve">вы, </w:t>
      </w:r>
      <w:r w:rsidR="005E63E2" w:rsidRPr="00F86855">
        <w:t>севе</w:t>
      </w:r>
      <w:r w:rsidRPr="00F86855">
        <w:t>ро-восточный</w:t>
      </w:r>
      <w:r w:rsidR="005E63E2" w:rsidRPr="00F86855">
        <w:t xml:space="preserve"> промышленн</w:t>
      </w:r>
      <w:r w:rsidRPr="00F86855">
        <w:t>ый</w:t>
      </w:r>
      <w:r w:rsidR="005E63E2" w:rsidRPr="00F86855">
        <w:t xml:space="preserve"> уз</w:t>
      </w:r>
      <w:r w:rsidRPr="00F86855">
        <w:t>ел</w:t>
      </w:r>
      <w:r w:rsidR="005E63E2" w:rsidRPr="00F86855">
        <w:t xml:space="preserve"> и</w:t>
      </w:r>
      <w:r w:rsidR="005E7DEC" w:rsidRPr="00F86855">
        <w:t xml:space="preserve"> прилегающее к нему</w:t>
      </w:r>
      <w:r w:rsidR="005E63E2" w:rsidRPr="00F86855">
        <w:t xml:space="preserve"> действующе</w:t>
      </w:r>
      <w:r w:rsidR="005E7DEC" w:rsidRPr="00F86855">
        <w:t>е</w:t>
      </w:r>
      <w:r w:rsidR="005E63E2" w:rsidRPr="00F86855">
        <w:t xml:space="preserve"> </w:t>
      </w:r>
      <w:r w:rsidR="005E7DEC" w:rsidRPr="00F86855">
        <w:t>м</w:t>
      </w:r>
      <w:r w:rsidR="005E7DEC" w:rsidRPr="00F86855">
        <w:t>у</w:t>
      </w:r>
      <w:r w:rsidR="005E7DEC" w:rsidRPr="00F86855">
        <w:t xml:space="preserve">сульманское </w:t>
      </w:r>
      <w:r w:rsidR="005E63E2" w:rsidRPr="00F86855">
        <w:t>кладби</w:t>
      </w:r>
      <w:r w:rsidR="005E7DEC" w:rsidRPr="00F86855">
        <w:t>ще, инженерная инфраструктура не развита</w:t>
      </w:r>
      <w:r w:rsidR="00E26492" w:rsidRPr="00F86855">
        <w:t>, значительное уд</w:t>
      </w:r>
      <w:r w:rsidR="00E26492" w:rsidRPr="00F86855">
        <w:t>а</w:t>
      </w:r>
      <w:r w:rsidR="00E26492" w:rsidRPr="00F86855">
        <w:t xml:space="preserve">ление от </w:t>
      </w:r>
      <w:r w:rsidR="005C74C0" w:rsidRPr="00F86855">
        <w:t>центра</w:t>
      </w:r>
      <w:r w:rsidR="005E7DEC" w:rsidRPr="00F86855">
        <w:t>;</w:t>
      </w:r>
    </w:p>
    <w:p w:rsidR="005E7DEC" w:rsidRPr="00F86855" w:rsidRDefault="005E7DEC" w:rsidP="00F86855">
      <w:pPr>
        <w:pStyle w:val="a0"/>
      </w:pPr>
      <w:r w:rsidRPr="00F86855">
        <w:t xml:space="preserve">в восточном направлении </w:t>
      </w:r>
      <w:r w:rsidR="00E26492" w:rsidRPr="00F86855">
        <w:t>расположена территория бывшего аэродрома;</w:t>
      </w:r>
    </w:p>
    <w:p w:rsidR="00E26492" w:rsidRPr="00F86855" w:rsidRDefault="00E26492" w:rsidP="00F86855">
      <w:pPr>
        <w:pStyle w:val="a0"/>
      </w:pPr>
      <w:r w:rsidRPr="00F86855">
        <w:t xml:space="preserve">в южном направлении </w:t>
      </w:r>
      <w:r w:rsidR="005C74C0" w:rsidRPr="00F86855">
        <w:t>–</w:t>
      </w:r>
      <w:r w:rsidRPr="00F86855">
        <w:t xml:space="preserve"> </w:t>
      </w:r>
      <w:r w:rsidR="00A542E6" w:rsidRPr="00F86855">
        <w:t xml:space="preserve">расположены коллективные сады, </w:t>
      </w:r>
      <w:r w:rsidR="005C74C0" w:rsidRPr="00F86855">
        <w:t xml:space="preserve">территория ограничена </w:t>
      </w:r>
      <w:r w:rsidR="00A542E6" w:rsidRPr="00F86855">
        <w:t>трассой газопровода высокого давления;</w:t>
      </w:r>
    </w:p>
    <w:p w:rsidR="00A542E6" w:rsidRPr="00F86855" w:rsidRDefault="00A542E6" w:rsidP="00F86855">
      <w:pPr>
        <w:pStyle w:val="a0"/>
      </w:pPr>
      <w:r w:rsidRPr="00F86855">
        <w:t>в западном направлении – расположена территория железной дороги, близость г</w:t>
      </w:r>
      <w:r w:rsidRPr="00F86855">
        <w:t>о</w:t>
      </w:r>
      <w:r w:rsidRPr="00F86855">
        <w:t>родской черты.</w:t>
      </w:r>
    </w:p>
    <w:p w:rsidR="00FF61F2" w:rsidRPr="00A82F45" w:rsidRDefault="00A542E6" w:rsidP="00B1069F">
      <w:pPr>
        <w:pStyle w:val="aff"/>
      </w:pPr>
      <w:r w:rsidRPr="00A82F45">
        <w:t>Р</w:t>
      </w:r>
      <w:r w:rsidR="00924CF0" w:rsidRPr="00A82F45">
        <w:t>азвитие города в юго-западном направлении</w:t>
      </w:r>
      <w:r w:rsidR="00DB4E9C" w:rsidRPr="00A82F45">
        <w:t>, как это было предусмотрено г</w:t>
      </w:r>
      <w:r w:rsidR="00DB4E9C" w:rsidRPr="00A82F45">
        <w:t>е</w:t>
      </w:r>
      <w:r w:rsidR="00DB4E9C" w:rsidRPr="00A82F45">
        <w:t>неральным планом 1996 года,</w:t>
      </w:r>
      <w:r w:rsidR="00924CF0" w:rsidRPr="00A82F45">
        <w:t xml:space="preserve"> с размещением усадебной и многоэтажной застройки</w:t>
      </w:r>
      <w:r w:rsidRPr="00A82F45">
        <w:t xml:space="preserve"> (за пределами расчетного срока)</w:t>
      </w:r>
      <w:r w:rsidR="0040615C" w:rsidRPr="00A82F45">
        <w:t xml:space="preserve"> на участке, ограниченном автодорогами Янаул – </w:t>
      </w:r>
      <w:proofErr w:type="spellStart"/>
      <w:r w:rsidR="0040615C" w:rsidRPr="00A82F45">
        <w:t>Нефт</w:t>
      </w:r>
      <w:r w:rsidR="0040615C" w:rsidRPr="00A82F45">
        <w:t>е</w:t>
      </w:r>
      <w:r w:rsidR="0040615C" w:rsidRPr="00A82F45">
        <w:t>камск</w:t>
      </w:r>
      <w:proofErr w:type="spellEnd"/>
      <w:r w:rsidR="0040615C" w:rsidRPr="00A82F45">
        <w:t xml:space="preserve"> и Янаул – Бураево</w:t>
      </w:r>
      <w:r w:rsidR="00924CF0" w:rsidRPr="00A82F45">
        <w:t>, не может быть реализовано</w:t>
      </w:r>
      <w:r w:rsidR="00FF61F2" w:rsidRPr="00A82F45">
        <w:t xml:space="preserve"> </w:t>
      </w:r>
      <w:r w:rsidR="0015018C" w:rsidRPr="00A82F45">
        <w:t>ввиду прохождения трассы газ</w:t>
      </w:r>
      <w:r w:rsidR="0015018C" w:rsidRPr="00A82F45">
        <w:t>о</w:t>
      </w:r>
      <w:r w:rsidR="0015018C" w:rsidRPr="00A82F45">
        <w:t>провода высокого давлени</w:t>
      </w:r>
      <w:r w:rsidRPr="00A82F45">
        <w:t xml:space="preserve">я. </w:t>
      </w:r>
    </w:p>
    <w:p w:rsidR="00CA46CE" w:rsidRPr="00B1069F" w:rsidRDefault="00A542E6" w:rsidP="00B1069F">
      <w:pPr>
        <w:pStyle w:val="aff"/>
      </w:pPr>
      <w:r w:rsidRPr="00A82F45">
        <w:t>Перспективным направлением территориального развития является восточное, с занятием территории бывшего аэродрома ДОСААФ.</w:t>
      </w:r>
    </w:p>
    <w:p w:rsidR="00F67127" w:rsidRPr="00A82F45" w:rsidRDefault="00F86855" w:rsidP="00C747AA">
      <w:pPr>
        <w:pStyle w:val="31"/>
      </w:pPr>
      <w:bookmarkStart w:id="29" w:name="_Toc281288795"/>
      <w:r>
        <w:t>2.2.1</w:t>
      </w:r>
      <w:r w:rsidR="00C747AA">
        <w:t>.</w:t>
      </w:r>
      <w:r w:rsidR="00963DCE" w:rsidRPr="00A82F45">
        <w:t>Концепция территориально</w:t>
      </w:r>
      <w:r w:rsidR="00CA46CE" w:rsidRPr="00A82F45">
        <w:t>го развития города</w:t>
      </w:r>
      <w:bookmarkEnd w:id="29"/>
    </w:p>
    <w:p w:rsidR="00AB2A14" w:rsidRPr="00A82F45" w:rsidRDefault="00CA46CE" w:rsidP="00B1069F">
      <w:pPr>
        <w:pStyle w:val="aff"/>
      </w:pPr>
      <w:r w:rsidRPr="00A82F45">
        <w:t>Исходя из прогноза численности населения на первую очередь (2020 год) и ра</w:t>
      </w:r>
      <w:r w:rsidRPr="00A82F45">
        <w:t>с</w:t>
      </w:r>
      <w:r w:rsidRPr="00A82F45">
        <w:t xml:space="preserve">четный срок (2030 год), нормы жилищной обеспеченности, соотношения малоэтажной индивидуальной и многоэтажной застройки в общем объеме жилищного строительства, среднего размера земельного участка и других параметров </w:t>
      </w:r>
      <w:r w:rsidR="000C3B6E" w:rsidRPr="00A82F45">
        <w:t>определены потребности городского поселения в новых территориях, объемах жилищного строительства.</w:t>
      </w:r>
    </w:p>
    <w:p w:rsidR="000C3B6E" w:rsidRPr="00A82F45" w:rsidRDefault="000C3B6E" w:rsidP="00B1069F">
      <w:pPr>
        <w:pStyle w:val="aff"/>
      </w:pPr>
      <w:r w:rsidRPr="00A82F45">
        <w:t>Комплексный анализ развития территории гор</w:t>
      </w:r>
      <w:r w:rsidR="00EA66AE" w:rsidRPr="00A82F45">
        <w:t xml:space="preserve">ода Янаула включил в себя анализ социально-экономической ситуации, архитектурно-планировочной ситуации, состояния дорожно-транспортной сети, </w:t>
      </w:r>
      <w:r w:rsidR="009A18A3" w:rsidRPr="00A82F45">
        <w:t>демографических процессов, трудовой занятости насел</w:t>
      </w:r>
      <w:r w:rsidR="009A18A3" w:rsidRPr="00A82F45">
        <w:t>е</w:t>
      </w:r>
      <w:r w:rsidR="009A18A3" w:rsidRPr="00A82F45">
        <w:t>ния, обеспеченности объектами социального и культурно-бытового обслуживания, уровня жизни.</w:t>
      </w:r>
    </w:p>
    <w:p w:rsidR="000C3B6E" w:rsidRPr="00A82F45" w:rsidRDefault="000C3B6E" w:rsidP="00B1069F">
      <w:pPr>
        <w:pStyle w:val="aff"/>
      </w:pPr>
      <w:r w:rsidRPr="00A82F45">
        <w:lastRenderedPageBreak/>
        <w:t>На основе проведенного комплексного анализа развития территории</w:t>
      </w:r>
      <w:r w:rsidR="00EA66AE" w:rsidRPr="00A82F45">
        <w:t xml:space="preserve"> города Янаула</w:t>
      </w:r>
      <w:r w:rsidRPr="00A82F45">
        <w:t xml:space="preserve"> проектом генерального плана предлагается </w:t>
      </w:r>
      <w:r w:rsidR="00EA66AE" w:rsidRPr="00A82F45">
        <w:t xml:space="preserve">осуществление территориального развития города в восточном направлении. </w:t>
      </w:r>
    </w:p>
    <w:p w:rsidR="00375683" w:rsidRPr="00A82F45" w:rsidRDefault="00F86855" w:rsidP="00C747AA">
      <w:pPr>
        <w:pStyle w:val="31"/>
      </w:pPr>
      <w:bookmarkStart w:id="30" w:name="_Toc281288796"/>
      <w:r>
        <w:t>2.2</w:t>
      </w:r>
      <w:r w:rsidR="00C747AA">
        <w:t>.2.</w:t>
      </w:r>
      <w:r w:rsidR="00963DCE" w:rsidRPr="00A82F45">
        <w:t>Основные принципы организации территори</w:t>
      </w:r>
      <w:r w:rsidR="00375683" w:rsidRPr="00A82F45">
        <w:t>и</w:t>
      </w:r>
      <w:bookmarkEnd w:id="30"/>
    </w:p>
    <w:p w:rsidR="009A18A3" w:rsidRPr="00A82F45" w:rsidRDefault="009A18A3" w:rsidP="00B1069F">
      <w:pPr>
        <w:pStyle w:val="aff"/>
      </w:pPr>
      <w:r w:rsidRPr="00A82F45">
        <w:t>В основу проектного решения генерального плана города Янаула положены сл</w:t>
      </w:r>
      <w:r w:rsidRPr="00A82F45">
        <w:t>е</w:t>
      </w:r>
      <w:r w:rsidRPr="00A82F45">
        <w:t>дующие принципы:</w:t>
      </w:r>
    </w:p>
    <w:p w:rsidR="009A18A3" w:rsidRPr="00F86855" w:rsidRDefault="009A18A3" w:rsidP="00F86855">
      <w:pPr>
        <w:pStyle w:val="a0"/>
      </w:pPr>
      <w:r w:rsidRPr="00F86855">
        <w:t>качественное улучшение городской среды и условий проживания населения;</w:t>
      </w:r>
    </w:p>
    <w:p w:rsidR="009A18A3" w:rsidRPr="00F86855" w:rsidRDefault="009A18A3" w:rsidP="00F86855">
      <w:pPr>
        <w:pStyle w:val="a0"/>
      </w:pPr>
      <w:r w:rsidRPr="00F86855">
        <w:t>развитие территории города с учетом сложившихся функциональных зон;</w:t>
      </w:r>
    </w:p>
    <w:p w:rsidR="009A18A3" w:rsidRPr="00F86855" w:rsidRDefault="009A18A3" w:rsidP="00F86855">
      <w:pPr>
        <w:pStyle w:val="a0"/>
      </w:pPr>
      <w:r w:rsidRPr="00F86855">
        <w:t>развитие планировочного каркаса с учетом элементов природного каркаса;</w:t>
      </w:r>
    </w:p>
    <w:p w:rsidR="009A18A3" w:rsidRPr="00F86855" w:rsidRDefault="009A18A3" w:rsidP="00F86855">
      <w:pPr>
        <w:pStyle w:val="a0"/>
      </w:pPr>
      <w:r w:rsidRPr="00F86855">
        <w:t>развитие города с учетом санитарных и экологических требований;</w:t>
      </w:r>
    </w:p>
    <w:p w:rsidR="009A18A3" w:rsidRPr="00F86855" w:rsidRDefault="009A18A3" w:rsidP="00F86855">
      <w:pPr>
        <w:pStyle w:val="a0"/>
      </w:pPr>
      <w:r w:rsidRPr="00F86855">
        <w:t>совершенствование и развитие инженерной инфраструктуры;</w:t>
      </w:r>
    </w:p>
    <w:p w:rsidR="00E52E40" w:rsidRPr="00F86855" w:rsidRDefault="009A18A3" w:rsidP="00F86855">
      <w:pPr>
        <w:pStyle w:val="a0"/>
      </w:pPr>
      <w:r w:rsidRPr="00F86855">
        <w:t>совершенствование и разви</w:t>
      </w:r>
      <w:r w:rsidR="00E52E40" w:rsidRPr="00F86855">
        <w:t>тие транспортной инфраструктуры;</w:t>
      </w:r>
    </w:p>
    <w:p w:rsidR="00E52E40" w:rsidRPr="00F86855" w:rsidRDefault="00E52E40" w:rsidP="00F86855">
      <w:pPr>
        <w:pStyle w:val="a0"/>
      </w:pPr>
      <w:r w:rsidRPr="00F86855">
        <w:t>создание зон отдыха горожан.</w:t>
      </w:r>
      <w:r w:rsidR="009A18A3" w:rsidRPr="00F86855">
        <w:t xml:space="preserve"> </w:t>
      </w:r>
    </w:p>
    <w:p w:rsidR="00375683" w:rsidRPr="00A82F45" w:rsidRDefault="00F86855" w:rsidP="00C747AA">
      <w:pPr>
        <w:pStyle w:val="31"/>
      </w:pPr>
      <w:bookmarkStart w:id="31" w:name="_Toc281288797"/>
      <w:r>
        <w:t>2.2</w:t>
      </w:r>
      <w:r w:rsidR="00C747AA">
        <w:t>.3.</w:t>
      </w:r>
      <w:r w:rsidR="00963DCE" w:rsidRPr="00A82F45">
        <w:t>Планировочная структура</w:t>
      </w:r>
      <w:bookmarkEnd w:id="31"/>
    </w:p>
    <w:p w:rsidR="00E52E40" w:rsidRPr="00A82F45" w:rsidRDefault="00101181" w:rsidP="00B1069F">
      <w:pPr>
        <w:pStyle w:val="aff"/>
      </w:pPr>
      <w:r w:rsidRPr="00A82F45">
        <w:t>Основу</w:t>
      </w:r>
      <w:r w:rsidR="00047B51" w:rsidRPr="00A82F45">
        <w:t xml:space="preserve"> </w:t>
      </w:r>
      <w:r w:rsidRPr="00A82F45">
        <w:t>планировочной структуры, предлагаемой проектом, составляет сложи</w:t>
      </w:r>
      <w:r w:rsidRPr="00A82F45">
        <w:t>в</w:t>
      </w:r>
      <w:r w:rsidRPr="00A82F45">
        <w:t xml:space="preserve">шаяся к настоящему времени улично-дорожная сеть. </w:t>
      </w:r>
    </w:p>
    <w:p w:rsidR="00101181" w:rsidRPr="00A82F45" w:rsidRDefault="00101181" w:rsidP="00B1069F">
      <w:pPr>
        <w:pStyle w:val="aff"/>
      </w:pPr>
      <w:r w:rsidRPr="00A82F45">
        <w:t xml:space="preserve">Основными магистралями меридионального направления являются улицы </w:t>
      </w:r>
      <w:proofErr w:type="spellStart"/>
      <w:r w:rsidRPr="00A82F45">
        <w:t>Худа</w:t>
      </w:r>
      <w:r w:rsidRPr="00A82F45">
        <w:t>й</w:t>
      </w:r>
      <w:r w:rsidRPr="00A82F45">
        <w:t>бердина</w:t>
      </w:r>
      <w:proofErr w:type="spellEnd"/>
      <w:r w:rsidRPr="00A82F45">
        <w:t>, Маяковского, Белинского.</w:t>
      </w:r>
    </w:p>
    <w:p w:rsidR="00101181" w:rsidRPr="00A82F45" w:rsidRDefault="00101181" w:rsidP="00B1069F">
      <w:pPr>
        <w:pStyle w:val="aff"/>
      </w:pPr>
      <w:r w:rsidRPr="00A82F45">
        <w:t>Основные магистрали широтного направления: улицы Азина, 30 лет Победы.</w:t>
      </w:r>
    </w:p>
    <w:p w:rsidR="00485178" w:rsidRPr="00A82F45" w:rsidRDefault="00485178" w:rsidP="00B1069F">
      <w:pPr>
        <w:pStyle w:val="aff"/>
      </w:pPr>
      <w:r w:rsidRPr="00A82F45">
        <w:t>Транспортные направления (существующие и проектируемые) позволяют создать и развивать наиболее рацио</w:t>
      </w:r>
      <w:r w:rsidR="00D672DF" w:rsidRPr="00A82F45">
        <w:t>нальную планировочную структуру, которая обеспечит удобные связи между различными функциональными зонами города.</w:t>
      </w:r>
    </w:p>
    <w:p w:rsidR="00D672DF" w:rsidRPr="00A82F45" w:rsidRDefault="00D672DF" w:rsidP="00B1069F">
      <w:pPr>
        <w:pStyle w:val="aff"/>
      </w:pPr>
      <w:r w:rsidRPr="00A82F45">
        <w:t>Взаимосвязь всех планировочных зон осуществляется системой городских маг</w:t>
      </w:r>
      <w:r w:rsidRPr="00A82F45">
        <w:t>и</w:t>
      </w:r>
      <w:r w:rsidRPr="00A82F45">
        <w:t>стралей, имеющих выходы на внешние направления.</w:t>
      </w:r>
    </w:p>
    <w:p w:rsidR="00101181" w:rsidRPr="00A82F45" w:rsidRDefault="00616D0E" w:rsidP="00B1069F">
      <w:pPr>
        <w:pStyle w:val="aff"/>
      </w:pPr>
      <w:r w:rsidRPr="00A82F45">
        <w:t>Для улучшения транспортной связи между Северным и Южным районами, разд</w:t>
      </w:r>
      <w:r w:rsidRPr="00A82F45">
        <w:t>е</w:t>
      </w:r>
      <w:r w:rsidRPr="00A82F45">
        <w:t>ленными железнодорожной магистралью, проектом предлагается в дополнение к сущ</w:t>
      </w:r>
      <w:r w:rsidRPr="00A82F45">
        <w:t>е</w:t>
      </w:r>
      <w:r w:rsidRPr="00A82F45">
        <w:t xml:space="preserve">ствующему восточному путепроводу и </w:t>
      </w:r>
      <w:r w:rsidR="00B4675B">
        <w:t>переезду в створе улицы К. Маркса</w:t>
      </w:r>
      <w:r w:rsidRPr="00A82F45">
        <w:t>, создать н</w:t>
      </w:r>
      <w:r w:rsidRPr="00A82F45">
        <w:t>о</w:t>
      </w:r>
      <w:r w:rsidRPr="00A82F45">
        <w:t>вый путепровод в створе улицы Советской.</w:t>
      </w:r>
      <w:r w:rsidR="006D5BFD" w:rsidRPr="00A82F45">
        <w:t xml:space="preserve"> </w:t>
      </w:r>
    </w:p>
    <w:p w:rsidR="006D5BFD" w:rsidRPr="00A82F45" w:rsidRDefault="006D5BFD" w:rsidP="00B1069F">
      <w:pPr>
        <w:pStyle w:val="aff"/>
      </w:pPr>
      <w:r w:rsidRPr="00A82F45">
        <w:t xml:space="preserve">Существующая сеть мелких улиц сохраняется в качестве жилых улиц. </w:t>
      </w:r>
    </w:p>
    <w:p w:rsidR="006D5BFD" w:rsidRPr="00A82F45" w:rsidRDefault="006D5BFD" w:rsidP="00B1069F">
      <w:pPr>
        <w:pStyle w:val="aff"/>
      </w:pPr>
      <w:r w:rsidRPr="00A82F45">
        <w:t>Район новой жилой застройки</w:t>
      </w:r>
      <w:r w:rsidR="004C026A" w:rsidRPr="00A82F45">
        <w:t>, состоящей из малоэтажных индивидуальных ж</w:t>
      </w:r>
      <w:r w:rsidR="004C026A" w:rsidRPr="00A82F45">
        <w:t>и</w:t>
      </w:r>
      <w:r w:rsidR="004C026A" w:rsidRPr="00A82F45">
        <w:t>лых домов</w:t>
      </w:r>
      <w:r w:rsidRPr="00A82F45">
        <w:t xml:space="preserve"> в восточной части города также предполагает создание частой сетки улиц для организации квартальной застройки, соотв</w:t>
      </w:r>
      <w:r w:rsidR="004C026A" w:rsidRPr="00A82F45">
        <w:t>етствующей по духу сложившейся горо</w:t>
      </w:r>
      <w:r w:rsidR="004C026A" w:rsidRPr="00A82F45">
        <w:t>д</w:t>
      </w:r>
      <w:r w:rsidR="004C026A" w:rsidRPr="00A82F45">
        <w:t>ской застройке, масштабу городских улиц.</w:t>
      </w:r>
      <w:r w:rsidR="004150DF" w:rsidRPr="00A82F45">
        <w:t xml:space="preserve"> Улицы нового района</w:t>
      </w:r>
      <w:r w:rsidR="004C026A" w:rsidRPr="00A82F45">
        <w:t xml:space="preserve"> являются одновреме</w:t>
      </w:r>
      <w:r w:rsidR="004C026A" w:rsidRPr="00A82F45">
        <w:t>н</w:t>
      </w:r>
      <w:r w:rsidR="004C026A" w:rsidRPr="00A82F45">
        <w:t xml:space="preserve">но связями и продолжениями существующих улиц, как в </w:t>
      </w:r>
      <w:r w:rsidR="004150DF" w:rsidRPr="00A82F45">
        <w:t>треугольнике малоэтажной и</w:t>
      </w:r>
      <w:r w:rsidR="004150DF" w:rsidRPr="00A82F45">
        <w:t>н</w:t>
      </w:r>
      <w:r w:rsidR="004150DF" w:rsidRPr="00A82F45">
        <w:t xml:space="preserve">дивидуальной застройки, образованном улицами Объездной, Уфимской, Солнечной, так и в центральной части города. Проектом предусмотрена связь нового жилого района с жилой застройкой в поселке </w:t>
      </w:r>
      <w:proofErr w:type="spellStart"/>
      <w:r w:rsidR="004150DF" w:rsidRPr="00A82F45">
        <w:t>Урняк</w:t>
      </w:r>
      <w:proofErr w:type="spellEnd"/>
      <w:r w:rsidR="004150DF" w:rsidRPr="00A82F45">
        <w:t>.</w:t>
      </w:r>
    </w:p>
    <w:p w:rsidR="004150DF" w:rsidRPr="00A82F45" w:rsidRDefault="004150DF" w:rsidP="00B1069F">
      <w:pPr>
        <w:pStyle w:val="aff"/>
      </w:pPr>
      <w:r w:rsidRPr="00A82F45">
        <w:t xml:space="preserve">Главная городская площадь располагается по улице Азина, на пересечении с улицей Октябрьской. </w:t>
      </w:r>
    </w:p>
    <w:p w:rsidR="004150DF" w:rsidRPr="00A82F45" w:rsidRDefault="004150DF" w:rsidP="00B1069F">
      <w:pPr>
        <w:pStyle w:val="aff"/>
      </w:pPr>
      <w:r w:rsidRPr="00A82F45">
        <w:t>Размещение нового жилого района между автодорогой Уфа-Янаул, улицей Об</w:t>
      </w:r>
      <w:r w:rsidRPr="00A82F45">
        <w:t>ъ</w:t>
      </w:r>
      <w:r w:rsidRPr="00A82F45">
        <w:t xml:space="preserve">ездной и дорогой Янаул – </w:t>
      </w:r>
      <w:proofErr w:type="spellStart"/>
      <w:r w:rsidRPr="00A82F45">
        <w:t>Урняк</w:t>
      </w:r>
      <w:proofErr w:type="spellEnd"/>
      <w:r w:rsidRPr="00A82F45">
        <w:t xml:space="preserve"> </w:t>
      </w:r>
      <w:r w:rsidR="004E7C66" w:rsidRPr="00A82F45">
        <w:t>является логическим продолжением наметившейся тенденции развития города в юго-восточном направлении. Новый жилой район замык</w:t>
      </w:r>
      <w:r w:rsidR="004E7C66" w:rsidRPr="00A82F45">
        <w:t>а</w:t>
      </w:r>
      <w:r w:rsidR="004E7C66" w:rsidRPr="00A82F45">
        <w:t>ет в круг наметившийся разрыв в планировочной структуре города, соединяя террит</w:t>
      </w:r>
      <w:r w:rsidR="004E7C66" w:rsidRPr="00A82F45">
        <w:t>о</w:t>
      </w:r>
      <w:r w:rsidR="004E7C66" w:rsidRPr="00A82F45">
        <w:t xml:space="preserve">рии новой жилой застройки юго-восточной части города последних лет. </w:t>
      </w:r>
    </w:p>
    <w:p w:rsidR="00B70065" w:rsidRPr="00F92319" w:rsidRDefault="00F86855" w:rsidP="00C747AA">
      <w:pPr>
        <w:pStyle w:val="31"/>
      </w:pPr>
      <w:bookmarkStart w:id="32" w:name="_Toc281288798"/>
      <w:r>
        <w:t>2.2</w:t>
      </w:r>
      <w:r w:rsidR="00C747AA">
        <w:t>.4.</w:t>
      </w:r>
      <w:r w:rsidR="00963DCE" w:rsidRPr="00F92319">
        <w:t>Функциональное зонирование</w:t>
      </w:r>
      <w:bookmarkEnd w:id="32"/>
    </w:p>
    <w:p w:rsidR="007A312E" w:rsidRPr="00F92319" w:rsidRDefault="00B5646E" w:rsidP="00B1069F">
      <w:pPr>
        <w:pStyle w:val="aff"/>
      </w:pPr>
      <w:r w:rsidRPr="00F92319">
        <w:t>Ф</w:t>
      </w:r>
      <w:r w:rsidR="007A312E" w:rsidRPr="00F92319">
        <w:t xml:space="preserve">ункциональное зонирование </w:t>
      </w:r>
      <w:r w:rsidRPr="00F92319">
        <w:t xml:space="preserve">территории </w:t>
      </w:r>
      <w:r w:rsidR="007A312E" w:rsidRPr="00F92319">
        <w:t xml:space="preserve">города Янаула </w:t>
      </w:r>
      <w:r w:rsidRPr="00F92319">
        <w:t>осуществляется с уч</w:t>
      </w:r>
      <w:r w:rsidRPr="00F92319">
        <w:t>е</w:t>
      </w:r>
      <w:r w:rsidRPr="00F92319">
        <w:t xml:space="preserve">том существующей планировочной ситуации и </w:t>
      </w:r>
      <w:r w:rsidR="007A312E" w:rsidRPr="00F92319">
        <w:t>представляет собой набор следую</w:t>
      </w:r>
      <w:r w:rsidRPr="00F92319">
        <w:t>щих зон</w:t>
      </w:r>
      <w:r w:rsidR="007A312E" w:rsidRPr="00F92319">
        <w:t>:</w:t>
      </w:r>
    </w:p>
    <w:p w:rsidR="007A312E" w:rsidRPr="00F86855" w:rsidRDefault="00A82F45" w:rsidP="00F86855">
      <w:pPr>
        <w:pStyle w:val="a0"/>
      </w:pPr>
      <w:r w:rsidRPr="00F86855">
        <w:t>жилые зоны</w:t>
      </w:r>
      <w:r w:rsidR="00FA6A52" w:rsidRPr="00F86855">
        <w:t xml:space="preserve">; </w:t>
      </w:r>
    </w:p>
    <w:p w:rsidR="007A312E" w:rsidRPr="00F86855" w:rsidRDefault="00A82F45" w:rsidP="00F86855">
      <w:pPr>
        <w:pStyle w:val="a0"/>
      </w:pPr>
      <w:r w:rsidRPr="00F86855">
        <w:t>общественно-деловые зоны</w:t>
      </w:r>
      <w:r w:rsidR="00FA6A52" w:rsidRPr="00F86855">
        <w:t>;</w:t>
      </w:r>
    </w:p>
    <w:p w:rsidR="00FA6A52" w:rsidRPr="00F86855" w:rsidRDefault="00A82F45" w:rsidP="00F86855">
      <w:pPr>
        <w:pStyle w:val="a0"/>
      </w:pPr>
      <w:r w:rsidRPr="00F86855">
        <w:t>производственные зоны</w:t>
      </w:r>
      <w:r w:rsidR="00FA6A52" w:rsidRPr="00F86855">
        <w:t>;</w:t>
      </w:r>
    </w:p>
    <w:p w:rsidR="00FA6A52" w:rsidRPr="00F86855" w:rsidRDefault="00A82F45" w:rsidP="00F86855">
      <w:pPr>
        <w:pStyle w:val="a0"/>
      </w:pPr>
      <w:r w:rsidRPr="00F86855">
        <w:t xml:space="preserve">зоны </w:t>
      </w:r>
      <w:r w:rsidR="00FA6A52" w:rsidRPr="00F86855">
        <w:t xml:space="preserve">инженерной </w:t>
      </w:r>
      <w:r w:rsidRPr="00F86855">
        <w:t xml:space="preserve">и транспортной </w:t>
      </w:r>
      <w:r w:rsidR="00FA6A52" w:rsidRPr="00F86855">
        <w:t>инфраструктуры;</w:t>
      </w:r>
    </w:p>
    <w:p w:rsidR="00FA6A52" w:rsidRPr="00F86855" w:rsidRDefault="00A82F45" w:rsidP="00F86855">
      <w:pPr>
        <w:pStyle w:val="a0"/>
      </w:pPr>
      <w:r w:rsidRPr="00F86855">
        <w:t>рекреационные зоны</w:t>
      </w:r>
      <w:r w:rsidR="00FA6A52" w:rsidRPr="00F86855">
        <w:t>;</w:t>
      </w:r>
    </w:p>
    <w:p w:rsidR="00FA6A52" w:rsidRPr="00F86855" w:rsidRDefault="00A82F45" w:rsidP="00F86855">
      <w:pPr>
        <w:pStyle w:val="a0"/>
      </w:pPr>
      <w:r w:rsidRPr="00F86855">
        <w:t xml:space="preserve">зоны </w:t>
      </w:r>
      <w:r w:rsidR="00FA6A52" w:rsidRPr="00F86855">
        <w:t>специального назначения</w:t>
      </w:r>
      <w:r w:rsidRPr="00F86855">
        <w:t>;</w:t>
      </w:r>
    </w:p>
    <w:p w:rsidR="00A82F45" w:rsidRPr="00F86855" w:rsidRDefault="00A82F45" w:rsidP="00F86855">
      <w:pPr>
        <w:pStyle w:val="a0"/>
      </w:pPr>
      <w:r w:rsidRPr="00F86855">
        <w:t>прочие зоны.</w:t>
      </w:r>
    </w:p>
    <w:p w:rsidR="00D672DF" w:rsidRPr="00F92319" w:rsidRDefault="00D672DF" w:rsidP="00B1069F">
      <w:pPr>
        <w:pStyle w:val="aff"/>
      </w:pPr>
      <w:r w:rsidRPr="00F92319">
        <w:lastRenderedPageBreak/>
        <w:t xml:space="preserve">Учитывая, что территория города рассечена </w:t>
      </w:r>
      <w:r w:rsidR="00FD37A2" w:rsidRPr="00F92319">
        <w:t>железнодорожной магистралью, проходящей в широтном направлении и затрудняющей транспортные связи между С</w:t>
      </w:r>
      <w:r w:rsidR="00FD37A2" w:rsidRPr="00F92319">
        <w:t>е</w:t>
      </w:r>
      <w:r w:rsidR="00FD37A2" w:rsidRPr="00F92319">
        <w:t>верным и Южным планировочными районами, южная часть города будет включать в себя преимущественно жилые</w:t>
      </w:r>
      <w:r w:rsidR="00D7634D" w:rsidRPr="00F92319">
        <w:t xml:space="preserve"> и общественно-деловые</w:t>
      </w:r>
      <w:r w:rsidR="00FD37A2" w:rsidRPr="00F92319">
        <w:t xml:space="preserve"> зоны, а северная – производс</w:t>
      </w:r>
      <w:r w:rsidR="00FD37A2" w:rsidRPr="00F92319">
        <w:t>т</w:t>
      </w:r>
      <w:r w:rsidR="00FD37A2" w:rsidRPr="00F92319">
        <w:t>венные.</w:t>
      </w:r>
    </w:p>
    <w:p w:rsidR="00214154" w:rsidRPr="00F92319" w:rsidRDefault="00214154" w:rsidP="00B1069F">
      <w:pPr>
        <w:pStyle w:val="aff"/>
      </w:pPr>
      <w:r w:rsidRPr="00F92319">
        <w:t>Основной объем нового жилищного строительства предусмотрен в юго-восточной части города. Также будет продолжено освоение территории в юго-западной части г</w:t>
      </w:r>
      <w:r w:rsidRPr="00F92319">
        <w:t>о</w:t>
      </w:r>
      <w:r w:rsidRPr="00F92319">
        <w:t>рода, предлагавшееся ранее разработанным ге</w:t>
      </w:r>
      <w:r w:rsidR="00894B90" w:rsidRPr="00F92319">
        <w:t>нпланом, с размещением многоэтажной застройки и малоэтажной индивидуальной усадебной застройки.</w:t>
      </w:r>
    </w:p>
    <w:p w:rsidR="00894B90" w:rsidRPr="00F92319" w:rsidRDefault="00894B90" w:rsidP="00B1069F">
      <w:pPr>
        <w:pStyle w:val="aff"/>
      </w:pPr>
      <w:r w:rsidRPr="00F92319">
        <w:t xml:space="preserve">Основная общественно-деловая зона  - зона общегородского центра. </w:t>
      </w:r>
    </w:p>
    <w:p w:rsidR="00E81850" w:rsidRPr="00F92319" w:rsidRDefault="00214154" w:rsidP="00B1069F">
      <w:pPr>
        <w:pStyle w:val="aff"/>
      </w:pPr>
      <w:r w:rsidRPr="00F92319">
        <w:t>Новые кварталы предлагается обустроить с учетом обеспечения жителей нео</w:t>
      </w:r>
      <w:r w:rsidRPr="00F92319">
        <w:t>б</w:t>
      </w:r>
      <w:r w:rsidRPr="00F92319">
        <w:t>ходимыми объектами социального и культурно-бытового назначения</w:t>
      </w:r>
      <w:r w:rsidR="00E77E39" w:rsidRPr="00F92319">
        <w:t>.</w:t>
      </w:r>
    </w:p>
    <w:p w:rsidR="00F92319" w:rsidRPr="00072926" w:rsidRDefault="00F86855" w:rsidP="00F86855">
      <w:pPr>
        <w:pStyle w:val="10"/>
      </w:pPr>
      <w:bookmarkStart w:id="33" w:name="_Toc281288799"/>
      <w:r>
        <w:t>3</w:t>
      </w:r>
      <w:r w:rsidR="00C747AA">
        <w:t>.</w:t>
      </w:r>
      <w:r w:rsidR="00077E75" w:rsidRPr="00823B61">
        <w:t>Перечень мероприятий по территориальному план</w:t>
      </w:r>
      <w:r w:rsidR="00077E75" w:rsidRPr="00823B61">
        <w:t>и</w:t>
      </w:r>
      <w:r w:rsidR="00077E75" w:rsidRPr="00823B61">
        <w:t>ров</w:t>
      </w:r>
      <w:r w:rsidR="00077E75" w:rsidRPr="00823B61">
        <w:t>а</w:t>
      </w:r>
      <w:r w:rsidR="00077E75" w:rsidRPr="00823B61">
        <w:t>нию</w:t>
      </w:r>
      <w:bookmarkEnd w:id="33"/>
    </w:p>
    <w:p w:rsidR="00A96260" w:rsidRPr="001E3F45" w:rsidRDefault="00F86855" w:rsidP="00F86855">
      <w:pPr>
        <w:pStyle w:val="21"/>
      </w:pPr>
      <w:bookmarkStart w:id="34" w:name="_Toc281288800"/>
      <w:r>
        <w:t>3.</w:t>
      </w:r>
      <w:r w:rsidR="00C747AA">
        <w:t>1.</w:t>
      </w:r>
      <w:r w:rsidR="00696C1C" w:rsidRPr="001E3F45">
        <w:t>Принципы архитектурно-планировочной организации</w:t>
      </w:r>
      <w:r w:rsidR="00A96260" w:rsidRPr="001E3F45">
        <w:t xml:space="preserve"> терр</w:t>
      </w:r>
      <w:r w:rsidR="00A96260" w:rsidRPr="001E3F45">
        <w:t>и</w:t>
      </w:r>
      <w:r w:rsidR="00A96260" w:rsidRPr="001E3F45">
        <w:t>тории</w:t>
      </w:r>
      <w:bookmarkEnd w:id="34"/>
    </w:p>
    <w:p w:rsidR="005F7555" w:rsidRPr="005D04B7" w:rsidRDefault="005F7555" w:rsidP="00B1069F">
      <w:pPr>
        <w:pStyle w:val="aff"/>
      </w:pPr>
      <w:r w:rsidRPr="005D04B7">
        <w:t>Проект генерального плана призван способствовать</w:t>
      </w:r>
      <w:r w:rsidR="001E3F45">
        <w:t xml:space="preserve"> решению</w:t>
      </w:r>
      <w:r w:rsidRPr="005D04B7">
        <w:t xml:space="preserve"> основных град</w:t>
      </w:r>
      <w:r w:rsidRPr="005D04B7">
        <w:t>о</w:t>
      </w:r>
      <w:r w:rsidRPr="005D04B7">
        <w:t>строительных и социальных проблем городского поселения</w:t>
      </w:r>
      <w:r w:rsidR="00823B61">
        <w:t xml:space="preserve"> город Янаул</w:t>
      </w:r>
      <w:r w:rsidRPr="005D04B7">
        <w:t>.</w:t>
      </w:r>
    </w:p>
    <w:p w:rsidR="005F7555" w:rsidRDefault="005F7555" w:rsidP="00B1069F">
      <w:pPr>
        <w:pStyle w:val="aff"/>
      </w:pPr>
      <w:r w:rsidRPr="005D04B7">
        <w:t>Одной</w:t>
      </w:r>
      <w:r w:rsidR="00823B61">
        <w:t xml:space="preserve"> из основных проблем социально-экономического </w:t>
      </w:r>
      <w:r w:rsidRPr="005D04B7">
        <w:t>развития города</w:t>
      </w:r>
      <w:r w:rsidR="001E3F45">
        <w:t xml:space="preserve"> Янаула</w:t>
      </w:r>
      <w:r w:rsidRPr="005D04B7">
        <w:t xml:space="preserve"> является </w:t>
      </w:r>
      <w:r w:rsidR="005D04B7" w:rsidRPr="005D04B7">
        <w:t xml:space="preserve">необходимость освоения </w:t>
      </w:r>
      <w:r w:rsidR="005D04B7">
        <w:t>под жилую застройку новых территорий, значител</w:t>
      </w:r>
      <w:r w:rsidR="005D04B7">
        <w:t>ь</w:t>
      </w:r>
      <w:r w:rsidR="005D04B7">
        <w:t>ных по площа</w:t>
      </w:r>
      <w:r w:rsidR="00823B61">
        <w:t>ди, в целях удовлетворения потребности горожан в жилье.</w:t>
      </w:r>
    </w:p>
    <w:p w:rsidR="00BF32B9" w:rsidRDefault="00BF32B9" w:rsidP="00B1069F">
      <w:pPr>
        <w:pStyle w:val="aff"/>
      </w:pPr>
      <w:r>
        <w:t>Планировочные решения предыдущего генерального плана претерпели сущес</w:t>
      </w:r>
      <w:r>
        <w:t>т</w:t>
      </w:r>
      <w:r>
        <w:t>венные изменения, как в силу происходящих процессов в социально-экономической жизни города и отсутствия возможностей их реализации в запланированном объеме, так и в силу ограничений, накладываемых проходящей в юго-западной части города трассы газопровода ОАО «</w:t>
      </w:r>
      <w:proofErr w:type="spellStart"/>
      <w:r>
        <w:t>Баштрансгаз</w:t>
      </w:r>
      <w:proofErr w:type="spellEnd"/>
      <w:r>
        <w:t>».</w:t>
      </w:r>
    </w:p>
    <w:p w:rsidR="001E3F45" w:rsidRDefault="009D7D61" w:rsidP="00B1069F">
      <w:pPr>
        <w:pStyle w:val="aff"/>
      </w:pPr>
      <w:r>
        <w:t>Градостроительные принципы развития территории города Янаула:</w:t>
      </w:r>
    </w:p>
    <w:p w:rsidR="00107189" w:rsidRPr="00F86855" w:rsidRDefault="00823B61" w:rsidP="00F86855">
      <w:pPr>
        <w:pStyle w:val="a0"/>
      </w:pPr>
      <w:r w:rsidRPr="00F86855">
        <w:t xml:space="preserve">постепенное </w:t>
      </w:r>
      <w:r w:rsidR="00107189" w:rsidRPr="00F86855">
        <w:t>формирование городской структуры радиального типа с организацией удобных транспортных связей между всеми районами города</w:t>
      </w:r>
      <w:r w:rsidRPr="00F86855">
        <w:t xml:space="preserve"> на основе сложивше</w:t>
      </w:r>
      <w:r w:rsidRPr="00F86855">
        <w:t>й</w:t>
      </w:r>
      <w:r w:rsidRPr="00F86855">
        <w:t>ся планировочной структуры</w:t>
      </w:r>
      <w:r w:rsidR="00107189" w:rsidRPr="00F86855">
        <w:t>;</w:t>
      </w:r>
    </w:p>
    <w:p w:rsidR="009D7D61" w:rsidRPr="00F86855" w:rsidRDefault="009D7D61" w:rsidP="00F86855">
      <w:pPr>
        <w:pStyle w:val="a0"/>
      </w:pPr>
      <w:r w:rsidRPr="00F86855">
        <w:t>географический выбор основного направления развития - юго-восточное направл</w:t>
      </w:r>
      <w:r w:rsidRPr="00F86855">
        <w:t>е</w:t>
      </w:r>
      <w:r w:rsidRPr="00F86855">
        <w:t>ние, предполагающее освоение территорий за ул. Объездной, свободных от з</w:t>
      </w:r>
      <w:r w:rsidRPr="00F86855">
        <w:t>а</w:t>
      </w:r>
      <w:r w:rsidRPr="00F86855">
        <w:t>стройки;</w:t>
      </w:r>
    </w:p>
    <w:p w:rsidR="00107189" w:rsidRPr="00F86855" w:rsidRDefault="00107189" w:rsidP="00F86855">
      <w:pPr>
        <w:pStyle w:val="a0"/>
      </w:pPr>
      <w:r w:rsidRPr="00F86855">
        <w:t>приоритет развития индивидуальной усадебной застройки перед многоквартирной многоэтажной застройкой;</w:t>
      </w:r>
    </w:p>
    <w:p w:rsidR="00BF32B9" w:rsidRPr="00F86855" w:rsidRDefault="00BF32B9" w:rsidP="00F86855">
      <w:pPr>
        <w:pStyle w:val="a0"/>
      </w:pPr>
      <w:r w:rsidRPr="00F86855">
        <w:t>развитие существующей зоны общественно-делового центра</w:t>
      </w:r>
      <w:r w:rsidR="00107189" w:rsidRPr="00F86855">
        <w:t xml:space="preserve"> Южного района</w:t>
      </w:r>
      <w:r w:rsidRPr="00F86855">
        <w:t xml:space="preserve"> в юго-восточном направлении</w:t>
      </w:r>
      <w:r w:rsidR="00107189" w:rsidRPr="00F86855">
        <w:t xml:space="preserve"> и слияние его</w:t>
      </w:r>
      <w:r w:rsidRPr="00F86855">
        <w:t xml:space="preserve"> с </w:t>
      </w:r>
      <w:r w:rsidR="00107189" w:rsidRPr="00F86855">
        <w:t xml:space="preserve">проектируемой </w:t>
      </w:r>
      <w:r w:rsidRPr="00F86855">
        <w:t>общественно-деловой зоной</w:t>
      </w:r>
      <w:r w:rsidR="00107189" w:rsidRPr="00F86855">
        <w:t xml:space="preserve"> в </w:t>
      </w:r>
      <w:r w:rsidRPr="00F86855">
        <w:t>но</w:t>
      </w:r>
      <w:r w:rsidR="00107189" w:rsidRPr="00F86855">
        <w:t>вом жилом</w:t>
      </w:r>
      <w:r w:rsidRPr="00F86855">
        <w:t xml:space="preserve"> </w:t>
      </w:r>
      <w:r w:rsidR="00107189" w:rsidRPr="00F86855">
        <w:t xml:space="preserve">районе </w:t>
      </w:r>
      <w:r w:rsidR="00F92319" w:rsidRPr="00F86855">
        <w:t>«Восточный»</w:t>
      </w:r>
      <w:r w:rsidRPr="00F86855">
        <w:t>;</w:t>
      </w:r>
    </w:p>
    <w:p w:rsidR="00107189" w:rsidRPr="00F86855" w:rsidRDefault="00107189" w:rsidP="00F86855">
      <w:pPr>
        <w:pStyle w:val="a0"/>
      </w:pPr>
      <w:r w:rsidRPr="00F86855">
        <w:t xml:space="preserve">формирование </w:t>
      </w:r>
      <w:r w:rsidR="00823B61" w:rsidRPr="00F86855">
        <w:t xml:space="preserve">презентабельной </w:t>
      </w:r>
      <w:r w:rsidRPr="00F86855">
        <w:t>зоны въезда в город по автодороге Уфа – Янаул;</w:t>
      </w:r>
    </w:p>
    <w:p w:rsidR="00BF32B9" w:rsidRPr="00F86855" w:rsidRDefault="00823B61" w:rsidP="00F86855">
      <w:pPr>
        <w:pStyle w:val="a0"/>
      </w:pPr>
      <w:r w:rsidRPr="00F86855">
        <w:t>максимальное вовлечение существующего ландшафта в формирование нового обл</w:t>
      </w:r>
      <w:r w:rsidRPr="00F86855">
        <w:t>и</w:t>
      </w:r>
      <w:r w:rsidRPr="00F86855">
        <w:t>ка города;</w:t>
      </w:r>
    </w:p>
    <w:p w:rsidR="00823B61" w:rsidRPr="00F86855" w:rsidRDefault="00823B61" w:rsidP="00F86855">
      <w:pPr>
        <w:pStyle w:val="a0"/>
      </w:pPr>
      <w:r w:rsidRPr="00F86855">
        <w:t>активное использование искусственного озеленения в целях благоустройства терр</w:t>
      </w:r>
      <w:r w:rsidRPr="00F86855">
        <w:t>и</w:t>
      </w:r>
      <w:r w:rsidRPr="00F86855">
        <w:t>тории города, создание новых озелененных пространств в центральной части Южн</w:t>
      </w:r>
      <w:r w:rsidRPr="00F86855">
        <w:t>о</w:t>
      </w:r>
      <w:r w:rsidRPr="00F86855">
        <w:t>го района;</w:t>
      </w:r>
    </w:p>
    <w:p w:rsidR="009D7D61" w:rsidRPr="00F86855" w:rsidRDefault="009D7D61" w:rsidP="00F86855">
      <w:pPr>
        <w:pStyle w:val="a0"/>
      </w:pPr>
      <w:r w:rsidRPr="00F86855">
        <w:t>сокращение неблагоустроенных и неэффективно используемых территорий;</w:t>
      </w:r>
    </w:p>
    <w:p w:rsidR="009D7D61" w:rsidRPr="00F86855" w:rsidRDefault="00823B61" w:rsidP="00F86855">
      <w:pPr>
        <w:pStyle w:val="a0"/>
      </w:pPr>
      <w:r w:rsidRPr="00F86855">
        <w:t>создание условий для размещения новых производств с низким уровнем воздейс</w:t>
      </w:r>
      <w:r w:rsidRPr="00F86855">
        <w:t>т</w:t>
      </w:r>
      <w:r w:rsidRPr="00F86855">
        <w:t>вия на окружающую среду;</w:t>
      </w:r>
    </w:p>
    <w:p w:rsidR="00581886" w:rsidRPr="00F86855" w:rsidRDefault="00581886" w:rsidP="00F86855">
      <w:pPr>
        <w:pStyle w:val="a0"/>
      </w:pPr>
      <w:r w:rsidRPr="00F86855">
        <w:t>упорядочение существующих промышленных зон и организация озелененных сан</w:t>
      </w:r>
      <w:r w:rsidRPr="00F86855">
        <w:t>и</w:t>
      </w:r>
      <w:r w:rsidRPr="00F86855">
        <w:t>тарно-защитных зон;</w:t>
      </w:r>
    </w:p>
    <w:p w:rsidR="009D7D61" w:rsidRPr="00F86855" w:rsidRDefault="009D7D61" w:rsidP="00F86855">
      <w:pPr>
        <w:pStyle w:val="a0"/>
      </w:pPr>
      <w:r w:rsidRPr="00F86855">
        <w:t>выборочная реконструкция в центральной части города</w:t>
      </w:r>
      <w:r w:rsidR="00823B61" w:rsidRPr="00F86855">
        <w:t>.</w:t>
      </w:r>
    </w:p>
    <w:p w:rsidR="00B70065" w:rsidRPr="001E3F45" w:rsidRDefault="00F86855" w:rsidP="00F86855">
      <w:pPr>
        <w:pStyle w:val="21"/>
      </w:pPr>
      <w:bookmarkStart w:id="35" w:name="_Toc281288801"/>
      <w:r>
        <w:lastRenderedPageBreak/>
        <w:t>3</w:t>
      </w:r>
      <w:r w:rsidR="00D60A83">
        <w:t>.2.</w:t>
      </w:r>
      <w:r w:rsidR="00B70065" w:rsidRPr="001E3F45">
        <w:t>Жилой фонд и территории жилой застройки</w:t>
      </w:r>
      <w:bookmarkEnd w:id="35"/>
    </w:p>
    <w:p w:rsidR="00E77E39" w:rsidRPr="00AA7063" w:rsidRDefault="00E77E39" w:rsidP="00B1069F">
      <w:pPr>
        <w:pStyle w:val="aff"/>
      </w:pPr>
      <w:r w:rsidRPr="00AA7063">
        <w:t>Жилищное строительство является приоритетным направлением территориал</w:t>
      </w:r>
      <w:r w:rsidRPr="00AA7063">
        <w:t>ь</w:t>
      </w:r>
      <w:r w:rsidRPr="00AA7063">
        <w:t>ного развития города Янаула. Проектом генерального плана предусматриваются сл</w:t>
      </w:r>
      <w:r w:rsidRPr="00AA7063">
        <w:t>е</w:t>
      </w:r>
      <w:r w:rsidRPr="00AA7063">
        <w:t>дующие мероприятия:</w:t>
      </w:r>
      <w:r w:rsidR="00BC7236" w:rsidRPr="00AA7063">
        <w:t xml:space="preserve"> </w:t>
      </w:r>
    </w:p>
    <w:p w:rsidR="00BC7236" w:rsidRPr="00F86855" w:rsidRDefault="00BC7236" w:rsidP="00F86855">
      <w:pPr>
        <w:pStyle w:val="a0"/>
      </w:pPr>
      <w:r w:rsidRPr="00F86855">
        <w:t>формирование комфортной среды проживания, полное благоустройство жилых д</w:t>
      </w:r>
      <w:r w:rsidRPr="00F86855">
        <w:t>о</w:t>
      </w:r>
      <w:r w:rsidRPr="00F86855">
        <w:t>мов;</w:t>
      </w:r>
    </w:p>
    <w:p w:rsidR="00BC7236" w:rsidRPr="00F86855" w:rsidRDefault="00BC7236" w:rsidP="00F86855">
      <w:pPr>
        <w:pStyle w:val="a0"/>
      </w:pPr>
      <w:r w:rsidRPr="00F86855">
        <w:t>реконструкция и модернизация ветхого жилого фонда довоенной постройки;</w:t>
      </w:r>
    </w:p>
    <w:p w:rsidR="00BC7236" w:rsidRPr="00F86855" w:rsidRDefault="00BC7236" w:rsidP="00F86855">
      <w:pPr>
        <w:pStyle w:val="a0"/>
      </w:pPr>
      <w:r w:rsidRPr="00F86855">
        <w:t>ликвидация аварийного жилого фонда;</w:t>
      </w:r>
    </w:p>
    <w:p w:rsidR="00B4675B" w:rsidRPr="00F86855" w:rsidRDefault="00BC7236" w:rsidP="00F86855">
      <w:pPr>
        <w:pStyle w:val="a0"/>
      </w:pPr>
      <w:r w:rsidRPr="00F86855">
        <w:t>улучшение жилищных условий населения</w:t>
      </w:r>
      <w:r w:rsidR="00B4675B" w:rsidRPr="00F86855">
        <w:t>;</w:t>
      </w:r>
      <w:r w:rsidRPr="00F86855">
        <w:t xml:space="preserve"> </w:t>
      </w:r>
    </w:p>
    <w:p w:rsidR="00BC7236" w:rsidRPr="00F86855" w:rsidRDefault="00BC7236" w:rsidP="00F86855">
      <w:pPr>
        <w:pStyle w:val="a0"/>
      </w:pPr>
      <w:r w:rsidRPr="00F86855">
        <w:t>увеличение темпов жилищного строительства</w:t>
      </w:r>
      <w:r w:rsidR="00F92F35" w:rsidRPr="00F86855">
        <w:t xml:space="preserve"> в рамках реализации программы «Доступное и комфортное жилье гражданам России»</w:t>
      </w:r>
      <w:r w:rsidR="00F1406B" w:rsidRPr="00F86855">
        <w:t>, по программе «Жилище» с учетом привлечения различных источников, в том числе средства граждан, долевое строительство, средства частных инвесторов, ипотечного кредитования граждан.</w:t>
      </w:r>
    </w:p>
    <w:p w:rsidR="00F1406B" w:rsidRPr="00AA7063" w:rsidRDefault="00F1406B" w:rsidP="00B1069F">
      <w:pPr>
        <w:pStyle w:val="aff"/>
      </w:pPr>
      <w:r w:rsidRPr="00AA7063">
        <w:t>Убыль жилищного фонда соста</w:t>
      </w:r>
      <w:r w:rsidR="00B4675B">
        <w:t>вит: на первую очередь – 3,7 тыс. м2</w:t>
      </w:r>
      <w:r w:rsidRPr="00AA7063">
        <w:t>, на расче</w:t>
      </w:r>
      <w:r w:rsidRPr="00AA7063">
        <w:t>т</w:t>
      </w:r>
      <w:r w:rsidR="00B4675B">
        <w:t xml:space="preserve">ный срок </w:t>
      </w:r>
      <w:r w:rsidR="00E4792B">
        <w:t>–</w:t>
      </w:r>
      <w:r w:rsidR="00B4675B">
        <w:t xml:space="preserve"> </w:t>
      </w:r>
      <w:r w:rsidR="00E4792B">
        <w:t>3,7 тыс. м2</w:t>
      </w:r>
      <w:r w:rsidRPr="00AA7063">
        <w:t>. В состав выбывающего жилого фонда включен признанный ветхим и аварийным жилой фонд.</w:t>
      </w:r>
    </w:p>
    <w:p w:rsidR="00F1406B" w:rsidRDefault="004849F2" w:rsidP="00B1069F">
      <w:pPr>
        <w:pStyle w:val="aff"/>
      </w:pPr>
      <w:r w:rsidRPr="00AA7063">
        <w:t xml:space="preserve">С проведением природоохранных мероприятий, закрытием части производств, значительно сократится санитарно-защитная </w:t>
      </w:r>
      <w:r w:rsidR="00C2275C" w:rsidRPr="00AA7063">
        <w:t>зона.</w:t>
      </w:r>
      <w:r w:rsidR="00AA7063">
        <w:t xml:space="preserve"> Жилой фонд, попадающий в сан</w:t>
      </w:r>
      <w:r w:rsidR="00AA7063">
        <w:t>и</w:t>
      </w:r>
      <w:r w:rsidR="00AA7063">
        <w:t xml:space="preserve">тарно-защитные зоны предприятий, уменьшится. </w:t>
      </w:r>
    </w:p>
    <w:p w:rsidR="00AA7063" w:rsidRDefault="00AA7063" w:rsidP="00B1069F">
      <w:pPr>
        <w:pStyle w:val="aff"/>
      </w:pPr>
      <w:r>
        <w:t>В настоящее время в общем объеме нового жилищного строительства преоблад</w:t>
      </w:r>
      <w:r>
        <w:t>а</w:t>
      </w:r>
      <w:r>
        <w:t>ет доля индивидуального усадебного строительства.</w:t>
      </w:r>
    </w:p>
    <w:p w:rsidR="00AA7063" w:rsidRDefault="00AA7063" w:rsidP="00B1069F">
      <w:pPr>
        <w:pStyle w:val="aff"/>
      </w:pPr>
      <w:r>
        <w:t xml:space="preserve">При определении соотношения </w:t>
      </w:r>
      <w:r w:rsidR="00BD6AA3">
        <w:t>объемов многоэтажной многоквартирной застро</w:t>
      </w:r>
      <w:r w:rsidR="00BD6AA3">
        <w:t>й</w:t>
      </w:r>
      <w:r w:rsidR="00BD6AA3">
        <w:t>ки и индивидуальной усадебной застройки в проекте учтена ярко выраженная тенде</w:t>
      </w:r>
      <w:r w:rsidR="00BD6AA3">
        <w:t>н</w:t>
      </w:r>
      <w:r w:rsidR="00BD6AA3">
        <w:t>ция к возрастанию роли индивидуальной усадебной застройки.</w:t>
      </w:r>
    </w:p>
    <w:p w:rsidR="00E15DF4" w:rsidRDefault="00E15DF4" w:rsidP="00B1069F">
      <w:pPr>
        <w:pStyle w:val="aff"/>
      </w:pPr>
      <w:r>
        <w:t>Новое жилищное строительство предполагает следующие типы застройки:</w:t>
      </w:r>
    </w:p>
    <w:p w:rsidR="00E15DF4" w:rsidRPr="00F86855" w:rsidRDefault="00E15DF4" w:rsidP="00F86855">
      <w:pPr>
        <w:pStyle w:val="a0"/>
      </w:pPr>
      <w:r w:rsidRPr="00F86855">
        <w:t>многоквартирная жилая застройка высотой 5 этажей и выше;</w:t>
      </w:r>
    </w:p>
    <w:p w:rsidR="00E15DF4" w:rsidRPr="00F86855" w:rsidRDefault="00E15DF4" w:rsidP="00F86855">
      <w:pPr>
        <w:pStyle w:val="a0"/>
      </w:pPr>
      <w:r w:rsidRPr="00F86855">
        <w:t>многоквартирная жилая застройка высотой до 4-х этажей;</w:t>
      </w:r>
    </w:p>
    <w:p w:rsidR="00E15DF4" w:rsidRPr="00F86855" w:rsidRDefault="00E15DF4" w:rsidP="00F86855">
      <w:pPr>
        <w:pStyle w:val="a0"/>
      </w:pPr>
      <w:r w:rsidRPr="00F86855">
        <w:t>застройка индивидуальными жилыми домами (отдельно стоящими и/или блокир</w:t>
      </w:r>
      <w:r w:rsidRPr="00F86855">
        <w:t>о</w:t>
      </w:r>
      <w:r w:rsidRPr="00F86855">
        <w:t>ванными) с участками до 15 соток.</w:t>
      </w:r>
    </w:p>
    <w:p w:rsidR="00BD6AA3" w:rsidRDefault="00BD6AA3" w:rsidP="00B1069F">
      <w:pPr>
        <w:pStyle w:val="aff"/>
      </w:pPr>
      <w:r>
        <w:t>Распределение объемов нового жилищного строительства</w:t>
      </w:r>
      <w:r w:rsidR="00E15DF4">
        <w:t xml:space="preserve"> по видам застройки</w:t>
      </w:r>
      <w:r w:rsidR="005F7555">
        <w:t xml:space="preserve"> приведено в таблице 1</w:t>
      </w:r>
      <w:r w:rsidR="00985F07">
        <w:t>9</w:t>
      </w:r>
      <w:r w:rsidR="005F7555">
        <w:t>.</w:t>
      </w:r>
    </w:p>
    <w:p w:rsidR="00E15DF4" w:rsidRDefault="005F7555" w:rsidP="002C524A">
      <w:pPr>
        <w:pStyle w:val="aff"/>
        <w:jc w:val="right"/>
      </w:pPr>
      <w:r>
        <w:t>Таблица 1</w:t>
      </w:r>
      <w:r w:rsidR="00985F07">
        <w:t>9</w:t>
      </w:r>
    </w:p>
    <w:tbl>
      <w:tblPr>
        <w:tblStyle w:val="a9"/>
        <w:tblW w:w="4235" w:type="pct"/>
        <w:jc w:val="center"/>
        <w:tblLook w:val="04A0"/>
      </w:tblPr>
      <w:tblGrid>
        <w:gridCol w:w="1489"/>
        <w:gridCol w:w="1489"/>
        <w:gridCol w:w="1600"/>
        <w:gridCol w:w="1402"/>
        <w:gridCol w:w="998"/>
        <w:gridCol w:w="1347"/>
        <w:gridCol w:w="1246"/>
      </w:tblGrid>
      <w:tr w:rsidR="005F7555" w:rsidRPr="00E5790C" w:rsidTr="00665681">
        <w:trPr>
          <w:jc w:val="center"/>
        </w:trPr>
        <w:tc>
          <w:tcPr>
            <w:tcW w:w="618" w:type="pct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Очередь</w:t>
            </w:r>
          </w:p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строител</w:t>
            </w:r>
            <w:r w:rsidRPr="00E5790C">
              <w:rPr>
                <w:b w:val="0"/>
              </w:rPr>
              <w:t>ь</w:t>
            </w:r>
            <w:r w:rsidRPr="00E5790C">
              <w:rPr>
                <w:b w:val="0"/>
              </w:rPr>
              <w:t>ства</w:t>
            </w:r>
          </w:p>
        </w:tc>
        <w:tc>
          <w:tcPr>
            <w:tcW w:w="618" w:type="pct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 xml:space="preserve">Структура </w:t>
            </w:r>
          </w:p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 xml:space="preserve">нового </w:t>
            </w:r>
          </w:p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строител</w:t>
            </w:r>
            <w:r w:rsidRPr="00E5790C">
              <w:rPr>
                <w:b w:val="0"/>
              </w:rPr>
              <w:t>ь</w:t>
            </w:r>
            <w:r w:rsidRPr="00E5790C">
              <w:rPr>
                <w:b w:val="0"/>
              </w:rPr>
              <w:t>ства (в % от общей пл</w:t>
            </w:r>
            <w:r w:rsidRPr="00E5790C">
              <w:rPr>
                <w:b w:val="0"/>
              </w:rPr>
              <w:t>о</w:t>
            </w:r>
            <w:r w:rsidRPr="00E5790C">
              <w:rPr>
                <w:b w:val="0"/>
              </w:rPr>
              <w:t>щади жилья к итогу)</w:t>
            </w:r>
          </w:p>
        </w:tc>
        <w:tc>
          <w:tcPr>
            <w:tcW w:w="1366" w:type="pct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Вид застро</w:t>
            </w:r>
            <w:r w:rsidRPr="00E5790C">
              <w:rPr>
                <w:b w:val="0"/>
              </w:rPr>
              <w:t>й</w:t>
            </w:r>
            <w:r w:rsidRPr="00E5790C">
              <w:rPr>
                <w:b w:val="0"/>
              </w:rPr>
              <w:t>ки</w:t>
            </w:r>
          </w:p>
        </w:tc>
        <w:tc>
          <w:tcPr>
            <w:tcW w:w="599" w:type="pct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Террит</w:t>
            </w:r>
            <w:r w:rsidRPr="00E5790C">
              <w:rPr>
                <w:b w:val="0"/>
              </w:rPr>
              <w:t>о</w:t>
            </w:r>
            <w:r w:rsidRPr="00E5790C">
              <w:rPr>
                <w:b w:val="0"/>
              </w:rPr>
              <w:t xml:space="preserve">рия </w:t>
            </w:r>
          </w:p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застройки,</w:t>
            </w:r>
          </w:p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га (при участке 1350 кв. м/при 20 га на 1000 чел.)</w:t>
            </w:r>
          </w:p>
        </w:tc>
        <w:tc>
          <w:tcPr>
            <w:tcW w:w="599" w:type="pct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Общая пл</w:t>
            </w:r>
            <w:r w:rsidRPr="00E5790C">
              <w:rPr>
                <w:b w:val="0"/>
              </w:rPr>
              <w:t>о</w:t>
            </w:r>
            <w:r w:rsidRPr="00E5790C">
              <w:rPr>
                <w:b w:val="0"/>
              </w:rPr>
              <w:t>щадь жилья,</w:t>
            </w:r>
          </w:p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тыс. кв. м</w:t>
            </w:r>
          </w:p>
        </w:tc>
        <w:tc>
          <w:tcPr>
            <w:tcW w:w="600" w:type="pct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Числе</w:t>
            </w:r>
            <w:r w:rsidRPr="00E5790C">
              <w:rPr>
                <w:b w:val="0"/>
              </w:rPr>
              <w:t>н</w:t>
            </w:r>
            <w:r w:rsidRPr="00E5790C">
              <w:rPr>
                <w:b w:val="0"/>
              </w:rPr>
              <w:t>ность</w:t>
            </w:r>
          </w:p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насел</w:t>
            </w:r>
            <w:r w:rsidRPr="00E5790C">
              <w:rPr>
                <w:b w:val="0"/>
              </w:rPr>
              <w:t>е</w:t>
            </w:r>
            <w:r w:rsidRPr="00E5790C">
              <w:rPr>
                <w:b w:val="0"/>
              </w:rPr>
              <w:t xml:space="preserve">ния, </w:t>
            </w:r>
          </w:p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чел.</w:t>
            </w:r>
          </w:p>
        </w:tc>
        <w:tc>
          <w:tcPr>
            <w:tcW w:w="599" w:type="pct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Колич</w:t>
            </w:r>
            <w:r w:rsidRPr="00E5790C">
              <w:rPr>
                <w:b w:val="0"/>
              </w:rPr>
              <w:t>е</w:t>
            </w:r>
            <w:r w:rsidRPr="00E5790C">
              <w:rPr>
                <w:b w:val="0"/>
              </w:rPr>
              <w:t>ство о</w:t>
            </w:r>
            <w:r w:rsidRPr="00E5790C">
              <w:rPr>
                <w:b w:val="0"/>
              </w:rPr>
              <w:t>т</w:t>
            </w:r>
            <w:r w:rsidRPr="00E5790C">
              <w:rPr>
                <w:b w:val="0"/>
              </w:rPr>
              <w:t>дельных квартир или ус</w:t>
            </w:r>
            <w:r w:rsidRPr="00E5790C">
              <w:rPr>
                <w:b w:val="0"/>
              </w:rPr>
              <w:t>а</w:t>
            </w:r>
            <w:r w:rsidRPr="00E5790C">
              <w:rPr>
                <w:b w:val="0"/>
              </w:rPr>
              <w:t>дебных домов, шт.</w:t>
            </w:r>
          </w:p>
        </w:tc>
      </w:tr>
      <w:tr w:rsidR="005F7555" w:rsidRPr="00E5790C" w:rsidTr="00665681">
        <w:trPr>
          <w:jc w:val="center"/>
        </w:trPr>
        <w:tc>
          <w:tcPr>
            <w:tcW w:w="618" w:type="pct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1</w:t>
            </w:r>
          </w:p>
        </w:tc>
        <w:tc>
          <w:tcPr>
            <w:tcW w:w="618" w:type="pct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2</w:t>
            </w:r>
          </w:p>
        </w:tc>
        <w:tc>
          <w:tcPr>
            <w:tcW w:w="1366" w:type="pct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3</w:t>
            </w:r>
          </w:p>
        </w:tc>
        <w:tc>
          <w:tcPr>
            <w:tcW w:w="599" w:type="pct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4</w:t>
            </w:r>
          </w:p>
        </w:tc>
        <w:tc>
          <w:tcPr>
            <w:tcW w:w="599" w:type="pct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5</w:t>
            </w:r>
          </w:p>
        </w:tc>
        <w:tc>
          <w:tcPr>
            <w:tcW w:w="600" w:type="pct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6</w:t>
            </w:r>
          </w:p>
        </w:tc>
        <w:tc>
          <w:tcPr>
            <w:tcW w:w="599" w:type="pct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7</w:t>
            </w:r>
          </w:p>
        </w:tc>
      </w:tr>
      <w:tr w:rsidR="005F7555" w:rsidRPr="00E5790C" w:rsidTr="00665681">
        <w:trPr>
          <w:jc w:val="center"/>
        </w:trPr>
        <w:tc>
          <w:tcPr>
            <w:tcW w:w="618" w:type="pct"/>
            <w:vMerge w:val="restart"/>
            <w:vAlign w:val="center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1 очередь</w:t>
            </w:r>
          </w:p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(2010-2020 г.г.)</w:t>
            </w:r>
          </w:p>
        </w:tc>
        <w:tc>
          <w:tcPr>
            <w:tcW w:w="618" w:type="pct"/>
            <w:vAlign w:val="center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80</w:t>
            </w:r>
          </w:p>
        </w:tc>
        <w:tc>
          <w:tcPr>
            <w:tcW w:w="1366" w:type="pct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Усадебная  (площадь участка 1350 кв. м)</w:t>
            </w:r>
          </w:p>
        </w:tc>
        <w:tc>
          <w:tcPr>
            <w:tcW w:w="599" w:type="pct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172,8/81,9</w:t>
            </w:r>
          </w:p>
        </w:tc>
        <w:tc>
          <w:tcPr>
            <w:tcW w:w="599" w:type="pct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110,6</w:t>
            </w:r>
          </w:p>
        </w:tc>
        <w:tc>
          <w:tcPr>
            <w:tcW w:w="600" w:type="pct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4096</w:t>
            </w:r>
          </w:p>
        </w:tc>
        <w:tc>
          <w:tcPr>
            <w:tcW w:w="599" w:type="pct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1280</w:t>
            </w:r>
          </w:p>
        </w:tc>
      </w:tr>
      <w:tr w:rsidR="005F7555" w:rsidRPr="00E5790C" w:rsidTr="00665681">
        <w:trPr>
          <w:jc w:val="center"/>
        </w:trPr>
        <w:tc>
          <w:tcPr>
            <w:tcW w:w="618" w:type="pct"/>
            <w:vMerge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</w:p>
        </w:tc>
        <w:tc>
          <w:tcPr>
            <w:tcW w:w="618" w:type="pct"/>
            <w:vAlign w:val="center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10</w:t>
            </w:r>
          </w:p>
        </w:tc>
        <w:tc>
          <w:tcPr>
            <w:tcW w:w="1366" w:type="pct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proofErr w:type="spellStart"/>
            <w:r w:rsidRPr="00E5790C">
              <w:rPr>
                <w:b w:val="0"/>
              </w:rPr>
              <w:t>Среднеэта</w:t>
            </w:r>
            <w:r w:rsidRPr="00E5790C">
              <w:rPr>
                <w:b w:val="0"/>
              </w:rPr>
              <w:t>ж</w:t>
            </w:r>
            <w:r w:rsidRPr="00E5790C">
              <w:rPr>
                <w:b w:val="0"/>
              </w:rPr>
              <w:t>ная</w:t>
            </w:r>
            <w:proofErr w:type="spellEnd"/>
            <w:r w:rsidRPr="00E5790C">
              <w:rPr>
                <w:b w:val="0"/>
              </w:rPr>
              <w:t xml:space="preserve"> (2-4-этажа)</w:t>
            </w:r>
          </w:p>
          <w:p w:rsidR="005F7555" w:rsidRPr="00E5790C" w:rsidRDefault="005F7555" w:rsidP="00072926">
            <w:pPr>
              <w:pStyle w:val="aff1"/>
              <w:rPr>
                <w:b w:val="0"/>
              </w:rPr>
            </w:pPr>
          </w:p>
        </w:tc>
        <w:tc>
          <w:tcPr>
            <w:tcW w:w="599" w:type="pct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5,1</w:t>
            </w:r>
          </w:p>
        </w:tc>
        <w:tc>
          <w:tcPr>
            <w:tcW w:w="599" w:type="pct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13,85</w:t>
            </w:r>
          </w:p>
        </w:tc>
        <w:tc>
          <w:tcPr>
            <w:tcW w:w="600" w:type="pct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513</w:t>
            </w:r>
          </w:p>
        </w:tc>
        <w:tc>
          <w:tcPr>
            <w:tcW w:w="599" w:type="pct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160</w:t>
            </w:r>
          </w:p>
        </w:tc>
      </w:tr>
      <w:tr w:rsidR="005F7555" w:rsidRPr="00E5790C" w:rsidTr="00665681">
        <w:trPr>
          <w:jc w:val="center"/>
        </w:trPr>
        <w:tc>
          <w:tcPr>
            <w:tcW w:w="618" w:type="pct"/>
            <w:vMerge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</w:p>
        </w:tc>
        <w:tc>
          <w:tcPr>
            <w:tcW w:w="618" w:type="pct"/>
            <w:vAlign w:val="center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10</w:t>
            </w:r>
          </w:p>
        </w:tc>
        <w:tc>
          <w:tcPr>
            <w:tcW w:w="1366" w:type="pct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Многоэта</w:t>
            </w:r>
            <w:r w:rsidRPr="00E5790C">
              <w:rPr>
                <w:b w:val="0"/>
              </w:rPr>
              <w:t>ж</w:t>
            </w:r>
            <w:r w:rsidRPr="00E5790C">
              <w:rPr>
                <w:b w:val="0"/>
              </w:rPr>
              <w:t>ная (5-этажей)</w:t>
            </w:r>
          </w:p>
          <w:p w:rsidR="005F7555" w:rsidRPr="00E5790C" w:rsidRDefault="005F7555" w:rsidP="00072926">
            <w:pPr>
              <w:pStyle w:val="aff1"/>
              <w:rPr>
                <w:b w:val="0"/>
              </w:rPr>
            </w:pPr>
          </w:p>
        </w:tc>
        <w:tc>
          <w:tcPr>
            <w:tcW w:w="599" w:type="pct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4,1</w:t>
            </w:r>
          </w:p>
        </w:tc>
        <w:tc>
          <w:tcPr>
            <w:tcW w:w="599" w:type="pct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13,85</w:t>
            </w:r>
          </w:p>
        </w:tc>
        <w:tc>
          <w:tcPr>
            <w:tcW w:w="600" w:type="pct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513</w:t>
            </w:r>
          </w:p>
        </w:tc>
        <w:tc>
          <w:tcPr>
            <w:tcW w:w="599" w:type="pct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160</w:t>
            </w:r>
          </w:p>
        </w:tc>
      </w:tr>
      <w:tr w:rsidR="005F7555" w:rsidRPr="00E5790C" w:rsidTr="00665681">
        <w:trPr>
          <w:jc w:val="center"/>
        </w:trPr>
        <w:tc>
          <w:tcPr>
            <w:tcW w:w="618" w:type="pct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</w:p>
        </w:tc>
        <w:tc>
          <w:tcPr>
            <w:tcW w:w="618" w:type="pct"/>
            <w:vAlign w:val="center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</w:p>
        </w:tc>
        <w:tc>
          <w:tcPr>
            <w:tcW w:w="1366" w:type="pct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Итого</w:t>
            </w:r>
          </w:p>
        </w:tc>
        <w:tc>
          <w:tcPr>
            <w:tcW w:w="599" w:type="pct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182,0</w:t>
            </w:r>
          </w:p>
        </w:tc>
        <w:tc>
          <w:tcPr>
            <w:tcW w:w="599" w:type="pct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138,3</w:t>
            </w:r>
          </w:p>
        </w:tc>
        <w:tc>
          <w:tcPr>
            <w:tcW w:w="600" w:type="pct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5122</w:t>
            </w:r>
          </w:p>
        </w:tc>
        <w:tc>
          <w:tcPr>
            <w:tcW w:w="599" w:type="pct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1600</w:t>
            </w:r>
          </w:p>
        </w:tc>
      </w:tr>
      <w:tr w:rsidR="005F7555" w:rsidRPr="00E5790C" w:rsidTr="00665681">
        <w:trPr>
          <w:jc w:val="center"/>
        </w:trPr>
        <w:tc>
          <w:tcPr>
            <w:tcW w:w="618" w:type="pct"/>
            <w:vMerge w:val="restart"/>
            <w:vAlign w:val="center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Расчетный срок</w:t>
            </w:r>
          </w:p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lastRenderedPageBreak/>
              <w:t>(2010-2030 г.г.)</w:t>
            </w:r>
          </w:p>
        </w:tc>
        <w:tc>
          <w:tcPr>
            <w:tcW w:w="618" w:type="pct"/>
            <w:vAlign w:val="center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lastRenderedPageBreak/>
              <w:t>75</w:t>
            </w:r>
          </w:p>
        </w:tc>
        <w:tc>
          <w:tcPr>
            <w:tcW w:w="1366" w:type="pct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 xml:space="preserve">Усадебная  (площадь </w:t>
            </w:r>
            <w:r w:rsidRPr="00E5790C">
              <w:rPr>
                <w:b w:val="0"/>
              </w:rPr>
              <w:lastRenderedPageBreak/>
              <w:t>участка 1500 кв. м)</w:t>
            </w:r>
          </w:p>
        </w:tc>
        <w:tc>
          <w:tcPr>
            <w:tcW w:w="599" w:type="pct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lastRenderedPageBreak/>
              <w:t>325,1/138,66</w:t>
            </w:r>
          </w:p>
        </w:tc>
        <w:tc>
          <w:tcPr>
            <w:tcW w:w="599" w:type="pct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228,8</w:t>
            </w:r>
          </w:p>
        </w:tc>
        <w:tc>
          <w:tcPr>
            <w:tcW w:w="600" w:type="pct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6933</w:t>
            </w:r>
          </w:p>
        </w:tc>
        <w:tc>
          <w:tcPr>
            <w:tcW w:w="599" w:type="pct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2167</w:t>
            </w:r>
          </w:p>
        </w:tc>
      </w:tr>
      <w:tr w:rsidR="005F7555" w:rsidRPr="00E5790C" w:rsidTr="00665681">
        <w:trPr>
          <w:jc w:val="center"/>
        </w:trPr>
        <w:tc>
          <w:tcPr>
            <w:tcW w:w="618" w:type="pct"/>
            <w:vMerge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</w:p>
        </w:tc>
        <w:tc>
          <w:tcPr>
            <w:tcW w:w="618" w:type="pct"/>
            <w:vAlign w:val="center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12,5</w:t>
            </w:r>
          </w:p>
        </w:tc>
        <w:tc>
          <w:tcPr>
            <w:tcW w:w="1366" w:type="pct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proofErr w:type="spellStart"/>
            <w:r w:rsidRPr="00E5790C">
              <w:rPr>
                <w:b w:val="0"/>
              </w:rPr>
              <w:t>Среднеэта</w:t>
            </w:r>
            <w:r w:rsidRPr="00E5790C">
              <w:rPr>
                <w:b w:val="0"/>
              </w:rPr>
              <w:t>ж</w:t>
            </w:r>
            <w:r w:rsidRPr="00E5790C">
              <w:rPr>
                <w:b w:val="0"/>
              </w:rPr>
              <w:t>ная</w:t>
            </w:r>
            <w:proofErr w:type="spellEnd"/>
            <w:r w:rsidRPr="00E5790C">
              <w:rPr>
                <w:b w:val="0"/>
              </w:rPr>
              <w:t xml:space="preserve"> (2-4-этажа)</w:t>
            </w:r>
          </w:p>
          <w:p w:rsidR="005F7555" w:rsidRPr="00E5790C" w:rsidRDefault="005F7555" w:rsidP="00072926">
            <w:pPr>
              <w:pStyle w:val="aff1"/>
              <w:rPr>
                <w:b w:val="0"/>
              </w:rPr>
            </w:pPr>
          </w:p>
        </w:tc>
        <w:tc>
          <w:tcPr>
            <w:tcW w:w="599" w:type="pct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11,6</w:t>
            </w:r>
          </w:p>
        </w:tc>
        <w:tc>
          <w:tcPr>
            <w:tcW w:w="599" w:type="pct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38,15</w:t>
            </w:r>
          </w:p>
        </w:tc>
        <w:tc>
          <w:tcPr>
            <w:tcW w:w="600" w:type="pct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1156</w:t>
            </w:r>
          </w:p>
        </w:tc>
        <w:tc>
          <w:tcPr>
            <w:tcW w:w="599" w:type="pct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361</w:t>
            </w:r>
          </w:p>
        </w:tc>
      </w:tr>
      <w:tr w:rsidR="005F7555" w:rsidRPr="00E5790C" w:rsidTr="00665681">
        <w:trPr>
          <w:jc w:val="center"/>
        </w:trPr>
        <w:tc>
          <w:tcPr>
            <w:tcW w:w="618" w:type="pct"/>
            <w:vMerge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</w:p>
        </w:tc>
        <w:tc>
          <w:tcPr>
            <w:tcW w:w="618" w:type="pct"/>
            <w:vAlign w:val="center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12,5</w:t>
            </w:r>
          </w:p>
        </w:tc>
        <w:tc>
          <w:tcPr>
            <w:tcW w:w="1366" w:type="pct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Многоэта</w:t>
            </w:r>
            <w:r w:rsidRPr="00E5790C">
              <w:rPr>
                <w:b w:val="0"/>
              </w:rPr>
              <w:t>ж</w:t>
            </w:r>
            <w:r w:rsidRPr="00E5790C">
              <w:rPr>
                <w:b w:val="0"/>
              </w:rPr>
              <w:t>ная (5-этажей)</w:t>
            </w:r>
          </w:p>
          <w:p w:rsidR="005F7555" w:rsidRPr="00E5790C" w:rsidRDefault="005F7555" w:rsidP="00072926">
            <w:pPr>
              <w:pStyle w:val="aff1"/>
              <w:rPr>
                <w:b w:val="0"/>
              </w:rPr>
            </w:pPr>
          </w:p>
        </w:tc>
        <w:tc>
          <w:tcPr>
            <w:tcW w:w="599" w:type="pct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9,3</w:t>
            </w:r>
          </w:p>
        </w:tc>
        <w:tc>
          <w:tcPr>
            <w:tcW w:w="599" w:type="pct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38,15</w:t>
            </w:r>
          </w:p>
        </w:tc>
        <w:tc>
          <w:tcPr>
            <w:tcW w:w="600" w:type="pct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1156</w:t>
            </w:r>
          </w:p>
        </w:tc>
        <w:tc>
          <w:tcPr>
            <w:tcW w:w="599" w:type="pct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  <w:lang w:val="en-US"/>
              </w:rPr>
              <w:t>36</w:t>
            </w:r>
            <w:r w:rsidRPr="00E5790C">
              <w:rPr>
                <w:b w:val="0"/>
              </w:rPr>
              <w:t>1</w:t>
            </w:r>
          </w:p>
        </w:tc>
      </w:tr>
      <w:tr w:rsidR="005F7555" w:rsidRPr="00E5790C" w:rsidTr="00665681">
        <w:trPr>
          <w:jc w:val="center"/>
        </w:trPr>
        <w:tc>
          <w:tcPr>
            <w:tcW w:w="618" w:type="pct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</w:p>
        </w:tc>
        <w:tc>
          <w:tcPr>
            <w:tcW w:w="618" w:type="pct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</w:p>
        </w:tc>
        <w:tc>
          <w:tcPr>
            <w:tcW w:w="1366" w:type="pct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Итого</w:t>
            </w:r>
          </w:p>
        </w:tc>
        <w:tc>
          <w:tcPr>
            <w:tcW w:w="599" w:type="pct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346,0</w:t>
            </w:r>
          </w:p>
        </w:tc>
        <w:tc>
          <w:tcPr>
            <w:tcW w:w="599" w:type="pct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</w:rPr>
              <w:t>305,1</w:t>
            </w:r>
          </w:p>
        </w:tc>
        <w:tc>
          <w:tcPr>
            <w:tcW w:w="600" w:type="pct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  <w:lang w:val="en-US"/>
              </w:rPr>
              <w:t>9</w:t>
            </w:r>
            <w:r w:rsidRPr="00E5790C">
              <w:rPr>
                <w:b w:val="0"/>
              </w:rPr>
              <w:t>245</w:t>
            </w:r>
          </w:p>
        </w:tc>
        <w:tc>
          <w:tcPr>
            <w:tcW w:w="599" w:type="pct"/>
          </w:tcPr>
          <w:p w:rsidR="005F7555" w:rsidRPr="00E5790C" w:rsidRDefault="005F7555" w:rsidP="00072926">
            <w:pPr>
              <w:pStyle w:val="aff1"/>
              <w:rPr>
                <w:b w:val="0"/>
              </w:rPr>
            </w:pPr>
            <w:r w:rsidRPr="00E5790C">
              <w:rPr>
                <w:b w:val="0"/>
                <w:lang w:val="en-US"/>
              </w:rPr>
              <w:t>2</w:t>
            </w:r>
            <w:r w:rsidRPr="00E5790C">
              <w:rPr>
                <w:b w:val="0"/>
              </w:rPr>
              <w:t>889</w:t>
            </w:r>
          </w:p>
        </w:tc>
      </w:tr>
    </w:tbl>
    <w:p w:rsidR="005F7555" w:rsidRDefault="005F7555" w:rsidP="004849F2">
      <w:pPr>
        <w:jc w:val="both"/>
        <w:rPr>
          <w:rFonts w:ascii="Verdana" w:hAnsi="Verdana"/>
          <w:color w:val="0070C0"/>
          <w:sz w:val="20"/>
          <w:szCs w:val="20"/>
        </w:rPr>
      </w:pPr>
    </w:p>
    <w:p w:rsidR="00E15DF4" w:rsidRDefault="005F7555" w:rsidP="00B1069F">
      <w:pPr>
        <w:pStyle w:val="aff"/>
      </w:pPr>
      <w:r>
        <w:t>Средняя жилищная обеспеченность на 1 очередь в новой жилой застройке с</w:t>
      </w:r>
      <w:r>
        <w:t>о</w:t>
      </w:r>
      <w:r>
        <w:t>ставит 27 кв.м общей площади на человека, на расчетный срок – 33 кв.м общей площ</w:t>
      </w:r>
      <w:r>
        <w:t>а</w:t>
      </w:r>
      <w:r>
        <w:t>ди на человека.</w:t>
      </w:r>
    </w:p>
    <w:p w:rsidR="00E77E39" w:rsidRDefault="005F7555" w:rsidP="00B1069F">
      <w:pPr>
        <w:pStyle w:val="aff"/>
      </w:pPr>
      <w:r>
        <w:t>Новое жилищное строительство предусмотрено на свободных территориях в гр</w:t>
      </w:r>
      <w:r>
        <w:t>а</w:t>
      </w:r>
      <w:r>
        <w:t>ницах города, в южной его части</w:t>
      </w:r>
      <w:r w:rsidR="00581886">
        <w:t>, к юго-востоку от ул. Объездной.</w:t>
      </w:r>
    </w:p>
    <w:p w:rsidR="00581886" w:rsidRDefault="00581886" w:rsidP="00B1069F">
      <w:pPr>
        <w:pStyle w:val="aff"/>
      </w:pPr>
      <w:r>
        <w:t xml:space="preserve">Новый жилой район </w:t>
      </w:r>
      <w:r w:rsidR="00F92319">
        <w:t>«Восточный»</w:t>
      </w:r>
      <w:r>
        <w:t xml:space="preserve"> з</w:t>
      </w:r>
      <w:r w:rsidR="00E4792B">
        <w:t>анимает территорию площадью 275,9</w:t>
      </w:r>
      <w:r>
        <w:t xml:space="preserve"> га. </w:t>
      </w:r>
    </w:p>
    <w:p w:rsidR="00581886" w:rsidRDefault="00581886" w:rsidP="00B1069F">
      <w:pPr>
        <w:pStyle w:val="aff"/>
      </w:pPr>
      <w:r>
        <w:t>Проектируемая застройка сохраняет планировочное деление на кварталы, сво</w:t>
      </w:r>
      <w:r>
        <w:t>й</w:t>
      </w:r>
      <w:r>
        <w:t xml:space="preserve">ственное существующей городской </w:t>
      </w:r>
      <w:r w:rsidR="009B3DB3">
        <w:t>структуре</w:t>
      </w:r>
      <w:r>
        <w:t>. Жилая застройка предполагается пр</w:t>
      </w:r>
      <w:r>
        <w:t>е</w:t>
      </w:r>
      <w:r>
        <w:t xml:space="preserve">имущественно индивидуальными </w:t>
      </w:r>
      <w:r w:rsidR="009B3DB3">
        <w:t>жилыми домами (отдельно стоящими и/или блокир</w:t>
      </w:r>
      <w:r w:rsidR="009B3DB3">
        <w:t>о</w:t>
      </w:r>
      <w:r w:rsidR="009B3DB3">
        <w:t xml:space="preserve">ванными). </w:t>
      </w:r>
      <w:r>
        <w:t xml:space="preserve">Часть территории нового жилого района занимают </w:t>
      </w:r>
      <w:r w:rsidR="009B3DB3">
        <w:t>кварталы многоэтажной многоквартирной застройки как высотой 5 и выше этажей, так и высотой до 4-х этажей.</w:t>
      </w:r>
    </w:p>
    <w:p w:rsidR="009B3DB3" w:rsidRDefault="009B3DB3" w:rsidP="00B1069F">
      <w:pPr>
        <w:pStyle w:val="aff"/>
      </w:pPr>
      <w:r>
        <w:t>Вдоль ул. Объездной, почти на всем её протяжении располагается зона общес</w:t>
      </w:r>
      <w:r>
        <w:t>т</w:t>
      </w:r>
      <w:r>
        <w:t>венно-деловой застройки с включением зоны инженерно-транспортной инфр</w:t>
      </w:r>
      <w:r>
        <w:t>а</w:t>
      </w:r>
      <w:r>
        <w:t>структур.</w:t>
      </w:r>
    </w:p>
    <w:p w:rsidR="00A43805" w:rsidRDefault="00A43805" w:rsidP="00B1069F">
      <w:pPr>
        <w:pStyle w:val="aff"/>
      </w:pPr>
      <w:r>
        <w:t>Жилой район обеспечивается объектами социально-культурного и бытового н</w:t>
      </w:r>
      <w:r>
        <w:t>а</w:t>
      </w:r>
      <w:r>
        <w:t xml:space="preserve">значения по расчету. </w:t>
      </w:r>
    </w:p>
    <w:p w:rsidR="00A43805" w:rsidRDefault="00A43805" w:rsidP="00B1069F">
      <w:pPr>
        <w:pStyle w:val="aff"/>
      </w:pPr>
      <w:r>
        <w:t>Проектом предусмотрены общеобразовательная школа на 150 мест и д</w:t>
      </w:r>
      <w:r>
        <w:t>о</w:t>
      </w:r>
      <w:r>
        <w:t>школьное образовательное учреждение на 150 мест. В непосредственной близости к границам зон размещения школы и ДОУ находится парк жилого района.</w:t>
      </w:r>
    </w:p>
    <w:p w:rsidR="00A43805" w:rsidRDefault="00A43805" w:rsidP="00B1069F">
      <w:pPr>
        <w:pStyle w:val="aff"/>
      </w:pPr>
      <w:r>
        <w:t>Новая жилая застройка органично увязана с Южным районом посредством общ</w:t>
      </w:r>
      <w:r>
        <w:t>е</w:t>
      </w:r>
      <w:r>
        <w:t>ственно-деловой зоны, формируемой на пересечении улиц Азина и Объездной.</w:t>
      </w:r>
    </w:p>
    <w:p w:rsidR="00C94646" w:rsidRPr="00823B61" w:rsidRDefault="00A43805" w:rsidP="00B1069F">
      <w:pPr>
        <w:pStyle w:val="aff"/>
      </w:pPr>
      <w:r>
        <w:t>Таким образом, в южном районе, на территориях новой застройки формируется активный узел городской жизни, вовлекаемый в общий социально-экономический ко</w:t>
      </w:r>
      <w:r>
        <w:t>м</w:t>
      </w:r>
      <w:r>
        <w:t>плекс городского поселения.</w:t>
      </w:r>
    </w:p>
    <w:p w:rsidR="00C94646" w:rsidRPr="00F92319" w:rsidRDefault="00357030" w:rsidP="00357030">
      <w:pPr>
        <w:pStyle w:val="21"/>
      </w:pPr>
      <w:bookmarkStart w:id="36" w:name="_Toc281288802"/>
      <w:r>
        <w:t>3.3</w:t>
      </w:r>
      <w:r w:rsidR="00D60A83">
        <w:t>.</w:t>
      </w:r>
      <w:r w:rsidR="00B70065" w:rsidRPr="00F92319">
        <w:t>Система культурно-бытового обслуживани</w:t>
      </w:r>
      <w:r w:rsidR="00C94646" w:rsidRPr="00F92319">
        <w:t>я</w:t>
      </w:r>
      <w:bookmarkEnd w:id="36"/>
    </w:p>
    <w:p w:rsidR="00D55CA6" w:rsidRPr="00357030" w:rsidRDefault="00357030" w:rsidP="00357030">
      <w:pPr>
        <w:pStyle w:val="31"/>
      </w:pPr>
      <w:bookmarkStart w:id="37" w:name="_Toc281288803"/>
      <w:r w:rsidRPr="00357030">
        <w:t>3</w:t>
      </w:r>
      <w:r w:rsidR="00D60A83" w:rsidRPr="00357030">
        <w:t>.3.1.</w:t>
      </w:r>
      <w:r w:rsidR="00D55CA6" w:rsidRPr="00357030">
        <w:t>Образование (дошкольное, школьное, профессиональное)</w:t>
      </w:r>
      <w:bookmarkEnd w:id="37"/>
    </w:p>
    <w:p w:rsidR="00C2275C" w:rsidRPr="00C94646" w:rsidRDefault="00C2275C" w:rsidP="00B1069F">
      <w:pPr>
        <w:pStyle w:val="aff"/>
      </w:pPr>
      <w:r w:rsidRPr="00C94646">
        <w:t>Детское дошкольное воспитание, школьное образование, внешкольное образ</w:t>
      </w:r>
      <w:r w:rsidRPr="00C94646">
        <w:t>о</w:t>
      </w:r>
      <w:r w:rsidRPr="00C94646">
        <w:t>вание относятся к социально нормируемым отраслям, деятельность которых определ</w:t>
      </w:r>
      <w:r w:rsidRPr="00C94646">
        <w:t>я</w:t>
      </w:r>
      <w:r w:rsidRPr="00C94646">
        <w:t xml:space="preserve">ется задачами и высокой степенью ответственности перед обществом. Соблюдение норм обеспеченности учреждениями образования требует особого контроля. </w:t>
      </w:r>
    </w:p>
    <w:p w:rsidR="00F06F63" w:rsidRPr="00C94646" w:rsidRDefault="00F06F63" w:rsidP="00B1069F">
      <w:pPr>
        <w:pStyle w:val="aff"/>
      </w:pPr>
      <w:r w:rsidRPr="00C94646">
        <w:t xml:space="preserve">Существующее положение в этой сфере в основном соответствует потребностям городского поселения (за исключением </w:t>
      </w:r>
      <w:r w:rsidR="00F92319">
        <w:t xml:space="preserve">школ, </w:t>
      </w:r>
      <w:r w:rsidRPr="00C94646">
        <w:t>детских садов). С учетом перспективного развития города и появления новых мест расселения жителей необходимо строительс</w:t>
      </w:r>
      <w:r w:rsidRPr="00C94646">
        <w:t>т</w:t>
      </w:r>
      <w:r w:rsidRPr="00C94646">
        <w:t>во новых объектов.</w:t>
      </w:r>
    </w:p>
    <w:p w:rsidR="00F06F63" w:rsidRPr="00F92319" w:rsidRDefault="00F06F63" w:rsidP="00B1069F">
      <w:pPr>
        <w:pStyle w:val="aff"/>
      </w:pPr>
      <w:r w:rsidRPr="00C94646">
        <w:t>Определение расчетного норматива для детских дошкольных и образовательных учреждений выполнено на основе прогнозной численности возрастных групп населения и уровня посещаемости соответствующих учреждений.</w:t>
      </w:r>
    </w:p>
    <w:p w:rsidR="00B17494" w:rsidRPr="00F92319" w:rsidRDefault="00E46976" w:rsidP="00B1069F">
      <w:pPr>
        <w:pStyle w:val="aff"/>
      </w:pPr>
      <w:r w:rsidRPr="00F92319">
        <w:t>Убыль детских дошкольных учреждений по техническому состоянию не предп</w:t>
      </w:r>
      <w:r w:rsidRPr="00F92319">
        <w:t>о</w:t>
      </w:r>
      <w:r w:rsidRPr="00F92319">
        <w:t xml:space="preserve">лагается ни на первую очередь, ни на расчетный срок. </w:t>
      </w:r>
    </w:p>
    <w:p w:rsidR="00B17494" w:rsidRPr="00F92319" w:rsidRDefault="00E46976" w:rsidP="00B1069F">
      <w:pPr>
        <w:pStyle w:val="aff"/>
      </w:pPr>
      <w:r w:rsidRPr="00F92319">
        <w:t>В территориальном отношении детские сады распределены неравномерно</w:t>
      </w:r>
      <w:r w:rsidR="00B17494" w:rsidRPr="00F92319">
        <w:t>, бол</w:t>
      </w:r>
      <w:r w:rsidR="00B17494" w:rsidRPr="00F92319">
        <w:t>ь</w:t>
      </w:r>
      <w:r w:rsidR="00B17494" w:rsidRPr="00F92319">
        <w:t>шая их часть сосредоточена в центре города, в том числе три - в микрорайоне мног</w:t>
      </w:r>
      <w:r w:rsidR="00B17494" w:rsidRPr="00F92319">
        <w:t>о</w:t>
      </w:r>
      <w:r w:rsidR="00B17494" w:rsidRPr="00F92319">
        <w:t xml:space="preserve">этажной застройки. По одному детскому саду приходится на Северный планировочный район и юго-западную часть города. </w:t>
      </w:r>
    </w:p>
    <w:p w:rsidR="00E46976" w:rsidRPr="00F92319" w:rsidRDefault="00B17494" w:rsidP="00B1069F">
      <w:pPr>
        <w:pStyle w:val="aff"/>
      </w:pPr>
      <w:r w:rsidRPr="00F92319">
        <w:lastRenderedPageBreak/>
        <w:t>За пределами радиусов обслуживания детских садов осталась значительная часть селитебной территории – северо-западная, северо-восточн</w:t>
      </w:r>
      <w:r w:rsidR="00262CA3" w:rsidRPr="00F92319">
        <w:t>ая, южная, юго-восточная части территории</w:t>
      </w:r>
      <w:r w:rsidRPr="00F92319">
        <w:t xml:space="preserve"> </w:t>
      </w:r>
      <w:r w:rsidR="00262CA3" w:rsidRPr="00F92319">
        <w:t xml:space="preserve">города полностью </w:t>
      </w:r>
      <w:r w:rsidRPr="00F92319">
        <w:t>лишены детских дошкольных учрежд</w:t>
      </w:r>
      <w:r w:rsidRPr="00F92319">
        <w:t>е</w:t>
      </w:r>
      <w:r w:rsidRPr="00F92319">
        <w:t xml:space="preserve">ний. </w:t>
      </w:r>
    </w:p>
    <w:p w:rsidR="00262CA3" w:rsidRPr="00F92319" w:rsidRDefault="00B17494" w:rsidP="00B1069F">
      <w:pPr>
        <w:pStyle w:val="aff"/>
      </w:pPr>
      <w:r w:rsidRPr="00F92319">
        <w:t>Проектом предлагается следующее р</w:t>
      </w:r>
      <w:r w:rsidR="00F92319">
        <w:t>азмещение</w:t>
      </w:r>
      <w:r w:rsidRPr="00F92319">
        <w:t xml:space="preserve"> дошкольных </w:t>
      </w:r>
      <w:r w:rsidR="00F92319">
        <w:t xml:space="preserve">образовательных </w:t>
      </w:r>
      <w:r w:rsidRPr="00F92319">
        <w:t>учреждений:</w:t>
      </w:r>
    </w:p>
    <w:p w:rsidR="00E46976" w:rsidRPr="00357030" w:rsidRDefault="00262CA3" w:rsidP="00357030">
      <w:pPr>
        <w:pStyle w:val="a0"/>
      </w:pPr>
      <w:r w:rsidRPr="00357030">
        <w:t xml:space="preserve">на первую очередь – </w:t>
      </w:r>
      <w:r w:rsidR="00F92319" w:rsidRPr="00357030">
        <w:t>ДОУ на 150 мест в новом жилом районе «Восточный»</w:t>
      </w:r>
    </w:p>
    <w:p w:rsidR="00262CA3" w:rsidRPr="00357030" w:rsidRDefault="00262CA3" w:rsidP="00357030">
      <w:pPr>
        <w:pStyle w:val="a0"/>
      </w:pPr>
      <w:r w:rsidRPr="00357030">
        <w:t xml:space="preserve">на расчетный срок – </w:t>
      </w:r>
      <w:r w:rsidR="00F92319" w:rsidRPr="00357030">
        <w:t>ДОУ на 150 мест в Северном планировочном районе, по ул. Комсомольской.</w:t>
      </w:r>
    </w:p>
    <w:p w:rsidR="00262CA3" w:rsidRPr="00F92319" w:rsidRDefault="00262CA3" w:rsidP="00B1069F">
      <w:pPr>
        <w:pStyle w:val="aff"/>
      </w:pPr>
      <w:r w:rsidRPr="00F92319">
        <w:t>Общеобразовательные школы в городе расположены так же неравномерно, как и детские сады. В Северном районе функционирует только одна школа (в восточной ча</w:t>
      </w:r>
      <w:r w:rsidRPr="00F92319">
        <w:t>с</w:t>
      </w:r>
      <w:r w:rsidRPr="00F92319">
        <w:t>ти). Радиус обслуживания ее недостаточен, за его пределами находится жилая застро</w:t>
      </w:r>
      <w:r w:rsidRPr="00F92319">
        <w:t>й</w:t>
      </w:r>
      <w:r w:rsidRPr="00F92319">
        <w:t>ка западной и северной частей района.</w:t>
      </w:r>
    </w:p>
    <w:p w:rsidR="00262CA3" w:rsidRPr="00F92319" w:rsidRDefault="00262CA3" w:rsidP="00B1069F">
      <w:pPr>
        <w:pStyle w:val="aff"/>
      </w:pPr>
      <w:r w:rsidRPr="00F92319">
        <w:t>В Южном районе школы сосредоточены в пределах городского центра, южная и юго-восточная части района не охватываются радиусами обслуживания.</w:t>
      </w:r>
    </w:p>
    <w:p w:rsidR="00262CA3" w:rsidRPr="00F92319" w:rsidRDefault="00262CA3" w:rsidP="00B1069F">
      <w:pPr>
        <w:pStyle w:val="aff"/>
      </w:pPr>
      <w:r w:rsidRPr="00F92319">
        <w:t>С появлением нового жилого райо</w:t>
      </w:r>
      <w:r w:rsidR="00F92319">
        <w:t>на требуется строительство новой</w:t>
      </w:r>
      <w:r w:rsidRPr="00F92319">
        <w:t xml:space="preserve"> школ</w:t>
      </w:r>
      <w:r w:rsidR="00F92319">
        <w:t>ы</w:t>
      </w:r>
      <w:r w:rsidRPr="00F92319">
        <w:t>.</w:t>
      </w:r>
    </w:p>
    <w:p w:rsidR="00262CA3" w:rsidRPr="00F92319" w:rsidRDefault="00262CA3" w:rsidP="00B1069F">
      <w:pPr>
        <w:pStyle w:val="aff"/>
      </w:pPr>
      <w:r w:rsidRPr="00F92319">
        <w:t xml:space="preserve">Проектом предлагается </w:t>
      </w:r>
      <w:r w:rsidR="003B25CC" w:rsidRPr="00F92319">
        <w:t>следующее размещение общеобразовательных школ:</w:t>
      </w:r>
    </w:p>
    <w:p w:rsidR="003B25CC" w:rsidRPr="00357030" w:rsidRDefault="003B25CC" w:rsidP="00357030">
      <w:pPr>
        <w:pStyle w:val="a0"/>
      </w:pPr>
      <w:r w:rsidRPr="00357030">
        <w:t xml:space="preserve">на первую очередь – </w:t>
      </w:r>
      <w:r w:rsidR="00F92319" w:rsidRPr="00357030">
        <w:t>школа на 150 учащихся.</w:t>
      </w:r>
    </w:p>
    <w:p w:rsidR="003B25CC" w:rsidRPr="00F92319" w:rsidRDefault="003B25CC" w:rsidP="00B1069F">
      <w:pPr>
        <w:pStyle w:val="aff"/>
      </w:pPr>
      <w:r w:rsidRPr="00F92319">
        <w:t>Развитию системы внешкольного дополнительного образования необходимо уд</w:t>
      </w:r>
      <w:r w:rsidRPr="00F92319">
        <w:t>е</w:t>
      </w:r>
      <w:r w:rsidRPr="00F92319">
        <w:t xml:space="preserve">лять </w:t>
      </w:r>
      <w:r w:rsidR="005D1250" w:rsidRPr="00F92319">
        <w:t>особое внимание в целях формирования всесторонне развитой, социально акти</w:t>
      </w:r>
      <w:r w:rsidR="005D1250" w:rsidRPr="00F92319">
        <w:t>в</w:t>
      </w:r>
      <w:r w:rsidR="005D1250" w:rsidRPr="00F92319">
        <w:t>ной и творческой личности</w:t>
      </w:r>
      <w:r w:rsidR="00B34EE7" w:rsidRPr="00F92319">
        <w:t>.</w:t>
      </w:r>
    </w:p>
    <w:p w:rsidR="00B34EE7" w:rsidRPr="00F92319" w:rsidRDefault="00B34EE7" w:rsidP="00B1069F">
      <w:pPr>
        <w:pStyle w:val="aff"/>
      </w:pPr>
      <w:r w:rsidRPr="00F92319">
        <w:t>Проектом предлагается:</w:t>
      </w:r>
    </w:p>
    <w:p w:rsidR="00EC614C" w:rsidRPr="00357030" w:rsidRDefault="00B34EE7" w:rsidP="00357030">
      <w:pPr>
        <w:pStyle w:val="a0"/>
      </w:pPr>
      <w:r w:rsidRPr="00357030">
        <w:t>в жилых кварталах резервируются территории для размещения центров дошкольн</w:t>
      </w:r>
      <w:r w:rsidRPr="00357030">
        <w:t>о</w:t>
      </w:r>
      <w:r w:rsidRPr="00357030">
        <w:t>го развития, внешкольного образования, подростковых клубов, которые могут ра</w:t>
      </w:r>
      <w:r w:rsidRPr="00357030">
        <w:t>з</w:t>
      </w:r>
      <w:r w:rsidRPr="00357030">
        <w:t>мещаться как в отдельно стоящих, так и во встроен</w:t>
      </w:r>
      <w:r w:rsidR="00EC614C" w:rsidRPr="00357030">
        <w:t>н</w:t>
      </w:r>
      <w:r w:rsidRPr="00357030">
        <w:t xml:space="preserve">о-пристроенных помещениях </w:t>
      </w:r>
      <w:r w:rsidR="00EC614C" w:rsidRPr="00357030">
        <w:t xml:space="preserve">на первых этажах </w:t>
      </w:r>
      <w:r w:rsidRPr="00357030">
        <w:t>жилых домов.</w:t>
      </w:r>
    </w:p>
    <w:p w:rsidR="00D13CDE" w:rsidRPr="00F92319" w:rsidRDefault="00357030" w:rsidP="00357030">
      <w:pPr>
        <w:pStyle w:val="31"/>
      </w:pPr>
      <w:bookmarkStart w:id="38" w:name="_Toc281288804"/>
      <w:r>
        <w:t>3</w:t>
      </w:r>
      <w:r w:rsidR="00D60A83">
        <w:t>.3.2.</w:t>
      </w:r>
      <w:r w:rsidR="00D55CA6" w:rsidRPr="00F92319">
        <w:t>Здравоохранение</w:t>
      </w:r>
      <w:bookmarkEnd w:id="38"/>
    </w:p>
    <w:p w:rsidR="0009116C" w:rsidRPr="00D13CDE" w:rsidRDefault="0009116C" w:rsidP="00B1069F">
      <w:pPr>
        <w:pStyle w:val="aff"/>
      </w:pPr>
      <w:r w:rsidRPr="00D13CDE">
        <w:t xml:space="preserve">Для </w:t>
      </w:r>
      <w:r w:rsidR="00C137AE" w:rsidRPr="00D13CDE">
        <w:t>определения уровня обеспеченности жителей городского поселения в об</w:t>
      </w:r>
      <w:r w:rsidR="00C137AE" w:rsidRPr="00D13CDE">
        <w:t>ъ</w:t>
      </w:r>
      <w:r w:rsidR="00C137AE" w:rsidRPr="00D13CDE">
        <w:t xml:space="preserve">ектах здравоохранения выполнен соответствующий расчет, в соответствии с которым </w:t>
      </w:r>
      <w:r w:rsidR="00F046C5" w:rsidRPr="00D13CDE">
        <w:t>потребность в новых объектах данной сферы не выявлена. Заданием на проектиров</w:t>
      </w:r>
      <w:r w:rsidR="00F046C5" w:rsidRPr="00D13CDE">
        <w:t>а</w:t>
      </w:r>
      <w:r w:rsidR="00F046C5" w:rsidRPr="00D13CDE">
        <w:t>ние также не предусмотрено размещение в городе новых объектов здравоохранения.</w:t>
      </w:r>
    </w:p>
    <w:p w:rsidR="00D13CDE" w:rsidRPr="00D13CDE" w:rsidRDefault="00EC614C" w:rsidP="00B1069F">
      <w:pPr>
        <w:pStyle w:val="aff"/>
      </w:pPr>
      <w:r w:rsidRPr="00D13CDE">
        <w:t xml:space="preserve">Для </w:t>
      </w:r>
      <w:r w:rsidR="00F046C5" w:rsidRPr="00D13CDE">
        <w:t>повышения уровня удовлетворенности населения города Янаула</w:t>
      </w:r>
      <w:r w:rsidRPr="00D13CDE">
        <w:t xml:space="preserve"> и жителей </w:t>
      </w:r>
      <w:proofErr w:type="spellStart"/>
      <w:r w:rsidR="00D13CDE" w:rsidRPr="00D13CDE">
        <w:t>Янаульского</w:t>
      </w:r>
      <w:proofErr w:type="spellEnd"/>
      <w:r w:rsidR="00D13CDE" w:rsidRPr="00D13CDE">
        <w:t xml:space="preserve"> </w:t>
      </w:r>
      <w:r w:rsidRPr="00D13CDE">
        <w:t>района в медицинском обслуживании и услугах в сфере здравоохранения, проектом предлагается</w:t>
      </w:r>
      <w:r w:rsidR="00963436" w:rsidRPr="00D13CDE">
        <w:t xml:space="preserve"> поддержание современных тенденций развития частной мед</w:t>
      </w:r>
      <w:r w:rsidR="00963436" w:rsidRPr="00D13CDE">
        <w:t>и</w:t>
      </w:r>
      <w:r w:rsidR="00963436" w:rsidRPr="00D13CDE">
        <w:t>цинской практики</w:t>
      </w:r>
      <w:r w:rsidR="0009116C" w:rsidRPr="00D13CDE">
        <w:t xml:space="preserve"> в области амбулаторно-поликлинических услуг. </w:t>
      </w:r>
    </w:p>
    <w:p w:rsidR="0009116C" w:rsidRPr="00D13CDE" w:rsidRDefault="0009116C" w:rsidP="00B1069F">
      <w:pPr>
        <w:pStyle w:val="aff"/>
      </w:pPr>
      <w:r w:rsidRPr="00D13CDE">
        <w:t>При должном уровне контроля такие меры помогут повысить уровень медици</w:t>
      </w:r>
      <w:r w:rsidRPr="00D13CDE">
        <w:t>н</w:t>
      </w:r>
      <w:r w:rsidRPr="00D13CDE">
        <w:t>ского обслуживания населения, качество предоставляемых услуг, расширить их ассо</w:t>
      </w:r>
      <w:r w:rsidRPr="00D13CDE">
        <w:t>р</w:t>
      </w:r>
      <w:r w:rsidRPr="00D13CDE">
        <w:t>тимент.</w:t>
      </w:r>
    </w:p>
    <w:p w:rsidR="008E4AD3" w:rsidRDefault="0009116C" w:rsidP="00B1069F">
      <w:pPr>
        <w:pStyle w:val="aff"/>
      </w:pPr>
      <w:r w:rsidRPr="00D13CDE">
        <w:t>Новые объекты здравоохранения</w:t>
      </w:r>
      <w:r w:rsidR="00D13CDE" w:rsidRPr="00D13CDE">
        <w:t xml:space="preserve"> частной практики</w:t>
      </w:r>
      <w:r w:rsidRPr="00D13CDE">
        <w:t xml:space="preserve"> предлагается размещать в качестве отдель</w:t>
      </w:r>
      <w:r w:rsidR="00D13CDE" w:rsidRPr="00D13CDE">
        <w:t>но стоящих зданий, а также во встроенно-пристроенных помещениях как в реконструируемой застройке, так и в новых жилых микрорайонах и кварталах.</w:t>
      </w:r>
    </w:p>
    <w:p w:rsidR="004238B7" w:rsidRDefault="004238B7" w:rsidP="00B1069F">
      <w:pPr>
        <w:pStyle w:val="aff"/>
      </w:pPr>
      <w:r>
        <w:t>Перечень объектов здравоохранения, не предусмотренных заданием на проект</w:t>
      </w:r>
      <w:r>
        <w:t>и</w:t>
      </w:r>
      <w:r>
        <w:t>рование, но рекомендуемых к размещению</w:t>
      </w:r>
      <w:r w:rsidR="00655D98">
        <w:t>, в том силе за пределами расчетного срока</w:t>
      </w:r>
      <w:r>
        <w:t>:</w:t>
      </w:r>
    </w:p>
    <w:p w:rsidR="004238B7" w:rsidRPr="00357030" w:rsidRDefault="004238B7" w:rsidP="00357030">
      <w:pPr>
        <w:pStyle w:val="a0"/>
      </w:pPr>
      <w:r w:rsidRPr="00357030">
        <w:t>санаторий (1 объект);</w:t>
      </w:r>
    </w:p>
    <w:p w:rsidR="004238B7" w:rsidRPr="00357030" w:rsidRDefault="004238B7" w:rsidP="00357030">
      <w:pPr>
        <w:pStyle w:val="a0"/>
      </w:pPr>
      <w:r w:rsidRPr="00357030">
        <w:t>санаторий для родителей с детьми (1 объект);</w:t>
      </w:r>
    </w:p>
    <w:p w:rsidR="004238B7" w:rsidRPr="00357030" w:rsidRDefault="004238B7" w:rsidP="00357030">
      <w:pPr>
        <w:pStyle w:val="a0"/>
      </w:pPr>
      <w:r w:rsidRPr="00357030">
        <w:t>санаторий-профилакторий (1 объект);</w:t>
      </w:r>
    </w:p>
    <w:p w:rsidR="004238B7" w:rsidRPr="00357030" w:rsidRDefault="004238B7" w:rsidP="00357030">
      <w:pPr>
        <w:pStyle w:val="a0"/>
      </w:pPr>
      <w:r w:rsidRPr="00357030">
        <w:t>детский лагерь санаторного типа (1 объект);</w:t>
      </w:r>
    </w:p>
    <w:p w:rsidR="004238B7" w:rsidRPr="00357030" w:rsidRDefault="004238B7" w:rsidP="00357030">
      <w:pPr>
        <w:pStyle w:val="a0"/>
      </w:pPr>
      <w:r w:rsidRPr="00357030">
        <w:t>дом отдыха (пансионат) (1 объект);</w:t>
      </w:r>
    </w:p>
    <w:p w:rsidR="004238B7" w:rsidRPr="00357030" w:rsidRDefault="004238B7" w:rsidP="00357030">
      <w:pPr>
        <w:pStyle w:val="a0"/>
      </w:pPr>
      <w:r w:rsidRPr="00357030">
        <w:t>дом отдыха (пансионат) для семей с детьми (1 объект);</w:t>
      </w:r>
    </w:p>
    <w:p w:rsidR="004238B7" w:rsidRPr="00357030" w:rsidRDefault="004238B7" w:rsidP="00357030">
      <w:pPr>
        <w:pStyle w:val="a0"/>
      </w:pPr>
      <w:r w:rsidRPr="00357030">
        <w:t>база отдыха предприятия или молодежный лагерь (1 объект);</w:t>
      </w:r>
    </w:p>
    <w:p w:rsidR="00EC614C" w:rsidRPr="00357030" w:rsidRDefault="00655D98" w:rsidP="00357030">
      <w:pPr>
        <w:pStyle w:val="a0"/>
      </w:pPr>
      <w:r w:rsidRPr="00357030">
        <w:t>оздоровительный лагерь старшеклассников (1 объект).</w:t>
      </w:r>
    </w:p>
    <w:p w:rsidR="00D55CA6" w:rsidRPr="00F92319" w:rsidRDefault="00357030" w:rsidP="00357030">
      <w:pPr>
        <w:pStyle w:val="31"/>
      </w:pPr>
      <w:bookmarkStart w:id="39" w:name="_Toc281288805"/>
      <w:r>
        <w:t>3</w:t>
      </w:r>
      <w:r w:rsidR="00D60A83">
        <w:t>.3.3.</w:t>
      </w:r>
      <w:r w:rsidR="00D55CA6" w:rsidRPr="00F92319">
        <w:t>Социальное обеспечение</w:t>
      </w:r>
      <w:bookmarkEnd w:id="39"/>
    </w:p>
    <w:p w:rsidR="00A506D6" w:rsidRPr="0041790E" w:rsidRDefault="008E4AD3" w:rsidP="00B1069F">
      <w:pPr>
        <w:pStyle w:val="aff"/>
      </w:pPr>
      <w:r w:rsidRPr="0041790E">
        <w:t xml:space="preserve">Проектом предусмотрена возможность размещения организаций различных форм собственности по оказанию социальной помощи </w:t>
      </w:r>
      <w:r w:rsidR="00814019" w:rsidRPr="0041790E">
        <w:t>населению</w:t>
      </w:r>
      <w:r w:rsidR="00A34D42" w:rsidRPr="0041790E">
        <w:t xml:space="preserve"> в общественно-деловых з</w:t>
      </w:r>
      <w:r w:rsidR="00A34D42" w:rsidRPr="0041790E">
        <w:t>о</w:t>
      </w:r>
      <w:r w:rsidR="00A34D42" w:rsidRPr="0041790E">
        <w:t>нах и встроенно-пристроенных помещениях жил</w:t>
      </w:r>
      <w:r w:rsidR="00A506D6" w:rsidRPr="0041790E">
        <w:t xml:space="preserve">ых домов. </w:t>
      </w:r>
    </w:p>
    <w:p w:rsidR="008E4AD3" w:rsidRPr="0041790E" w:rsidRDefault="00A506D6" w:rsidP="00B1069F">
      <w:pPr>
        <w:pStyle w:val="aff"/>
      </w:pPr>
      <w:r w:rsidRPr="0041790E">
        <w:t xml:space="preserve">Перечень </w:t>
      </w:r>
      <w:r w:rsidR="00655D98" w:rsidRPr="0041790E">
        <w:t xml:space="preserve">объектов социального обеспечения, не предусмотренных заданием на проектирование, и </w:t>
      </w:r>
      <w:r w:rsidRPr="0041790E">
        <w:t>предлагаемых к размещению:</w:t>
      </w:r>
    </w:p>
    <w:p w:rsidR="00A506D6" w:rsidRPr="00357030" w:rsidRDefault="00A506D6" w:rsidP="00357030">
      <w:pPr>
        <w:pStyle w:val="a0"/>
      </w:pPr>
      <w:r w:rsidRPr="00357030">
        <w:lastRenderedPageBreak/>
        <w:t>центр социальной помощи семьи и детям;</w:t>
      </w:r>
    </w:p>
    <w:p w:rsidR="00A506D6" w:rsidRPr="00357030" w:rsidRDefault="00A506D6" w:rsidP="00357030">
      <w:pPr>
        <w:pStyle w:val="a0"/>
      </w:pPr>
      <w:r w:rsidRPr="00357030">
        <w:t>специализированное учреждение для несовершеннолетних, нуждающихся в соц</w:t>
      </w:r>
      <w:r w:rsidRPr="00357030">
        <w:t>и</w:t>
      </w:r>
      <w:r w:rsidRPr="00357030">
        <w:t>альной реабилитации;</w:t>
      </w:r>
    </w:p>
    <w:p w:rsidR="00A506D6" w:rsidRPr="00357030" w:rsidRDefault="00A506D6" w:rsidP="00357030">
      <w:pPr>
        <w:pStyle w:val="a0"/>
      </w:pPr>
      <w:r w:rsidRPr="00357030">
        <w:t>отделение социальной помощи на дому для граждан пенсионного возраста и инв</w:t>
      </w:r>
      <w:r w:rsidRPr="00357030">
        <w:t>а</w:t>
      </w:r>
      <w:r w:rsidRPr="00357030">
        <w:t>лидов</w:t>
      </w:r>
      <w:r w:rsidR="003938F3" w:rsidRPr="00357030">
        <w:t xml:space="preserve"> (1 объект)</w:t>
      </w:r>
      <w:r w:rsidRPr="00357030">
        <w:t>;</w:t>
      </w:r>
    </w:p>
    <w:p w:rsidR="00A506D6" w:rsidRPr="00357030" w:rsidRDefault="00A506D6" w:rsidP="00357030">
      <w:pPr>
        <w:pStyle w:val="a0"/>
      </w:pPr>
      <w:r w:rsidRPr="00357030">
        <w:t>специализированное отделение социально-медицинского обслуживания на дому для граждан пенсионного возраста и инвалидов</w:t>
      </w:r>
      <w:r w:rsidR="003938F3" w:rsidRPr="00357030">
        <w:t xml:space="preserve"> (1 объект)</w:t>
      </w:r>
      <w:r w:rsidRPr="00357030">
        <w:t>;</w:t>
      </w:r>
    </w:p>
    <w:p w:rsidR="009E2115" w:rsidRPr="00357030" w:rsidRDefault="009E2115" w:rsidP="00357030">
      <w:pPr>
        <w:pStyle w:val="a0"/>
      </w:pPr>
      <w:r w:rsidRPr="00357030">
        <w:t>специальные жилые дома и группы квартир для ветеранов войны и труда и один</w:t>
      </w:r>
      <w:r w:rsidRPr="00357030">
        <w:t>о</w:t>
      </w:r>
      <w:r w:rsidRPr="00357030">
        <w:t>ких престарелых (на 1670 человек);</w:t>
      </w:r>
    </w:p>
    <w:p w:rsidR="009E2115" w:rsidRPr="00357030" w:rsidRDefault="009E2115" w:rsidP="00357030">
      <w:pPr>
        <w:pStyle w:val="a0"/>
      </w:pPr>
      <w:r w:rsidRPr="00357030">
        <w:t>специальные жилые дома и группы квартир для инвалидов на креслах-колясках и их семей (на 14 человек);</w:t>
      </w:r>
    </w:p>
    <w:p w:rsidR="009E2115" w:rsidRPr="00357030" w:rsidRDefault="009E2115" w:rsidP="00357030">
      <w:pPr>
        <w:pStyle w:val="a0"/>
      </w:pPr>
      <w:r w:rsidRPr="00357030">
        <w:t>детский дом-интернат (на 85 мест);</w:t>
      </w:r>
    </w:p>
    <w:p w:rsidR="003938F3" w:rsidRPr="0041790E" w:rsidRDefault="003938F3" w:rsidP="00826E23">
      <w:pPr>
        <w:pStyle w:val="aff"/>
      </w:pPr>
      <w:r w:rsidRPr="0041790E">
        <w:t>Перечень объектов социального обеспечения</w:t>
      </w:r>
      <w:r w:rsidR="00655D98" w:rsidRPr="0041790E">
        <w:t>, не предусмотренных заданием на проектирование, но рекомендуемых к размещению, в том силе за пределами расчетного срока:</w:t>
      </w:r>
    </w:p>
    <w:p w:rsidR="003938F3" w:rsidRPr="00357030" w:rsidRDefault="003938F3" w:rsidP="00357030">
      <w:pPr>
        <w:pStyle w:val="a0"/>
      </w:pPr>
      <w:r w:rsidRPr="00357030">
        <w:t>приют для детей и подростков, оставшихся без попечения родителей (1 объект);</w:t>
      </w:r>
    </w:p>
    <w:p w:rsidR="003938F3" w:rsidRPr="00357030" w:rsidRDefault="003938F3" w:rsidP="00357030">
      <w:pPr>
        <w:pStyle w:val="a0"/>
      </w:pPr>
      <w:r w:rsidRPr="00357030">
        <w:t>дом ночного пребывания, социальный приют, центр социальной адаптации (1 об</w:t>
      </w:r>
      <w:r w:rsidRPr="00357030">
        <w:t>ъ</w:t>
      </w:r>
      <w:r w:rsidRPr="00357030">
        <w:t>ект);</w:t>
      </w:r>
    </w:p>
    <w:p w:rsidR="00A34D42" w:rsidRPr="00357030" w:rsidRDefault="003938F3" w:rsidP="00357030">
      <w:pPr>
        <w:pStyle w:val="a0"/>
      </w:pPr>
      <w:r w:rsidRPr="00357030">
        <w:t>специализированное учреждение для несовершеннолетних, нуждающихся в соц</w:t>
      </w:r>
      <w:r w:rsidRPr="00357030">
        <w:t>и</w:t>
      </w:r>
      <w:r w:rsidRPr="00357030">
        <w:t>альной реабилитации (1 объект)</w:t>
      </w:r>
      <w:r w:rsidR="0041790E" w:rsidRPr="00357030">
        <w:t>.</w:t>
      </w:r>
    </w:p>
    <w:p w:rsidR="00D55CA6" w:rsidRPr="00F92319" w:rsidRDefault="00357030" w:rsidP="00357030">
      <w:pPr>
        <w:pStyle w:val="31"/>
      </w:pPr>
      <w:bookmarkStart w:id="40" w:name="_Toc281288806"/>
      <w:r>
        <w:t>3</w:t>
      </w:r>
      <w:r w:rsidR="00D60A83">
        <w:t>.3.4.</w:t>
      </w:r>
      <w:r w:rsidR="00D55CA6" w:rsidRPr="00F92319">
        <w:t>Учреждения культуры и досуга</w:t>
      </w:r>
      <w:bookmarkEnd w:id="40"/>
    </w:p>
    <w:p w:rsidR="00A34D42" w:rsidRPr="0050775F" w:rsidRDefault="00A34D42" w:rsidP="00826E23">
      <w:pPr>
        <w:pStyle w:val="aff"/>
      </w:pPr>
      <w:r w:rsidRPr="0050775F">
        <w:t>Проектом предлагаются к размещению следующие объекты:</w:t>
      </w:r>
    </w:p>
    <w:p w:rsidR="00A34D42" w:rsidRPr="00357030" w:rsidRDefault="00A34D42" w:rsidP="00357030">
      <w:pPr>
        <w:pStyle w:val="a0"/>
      </w:pPr>
      <w:r w:rsidRPr="00357030">
        <w:t>кинотеатр</w:t>
      </w:r>
      <w:r w:rsidR="00F92319" w:rsidRPr="00357030">
        <w:t xml:space="preserve"> на 650 мест;</w:t>
      </w:r>
    </w:p>
    <w:p w:rsidR="00F92319" w:rsidRPr="00357030" w:rsidRDefault="00F92319" w:rsidP="00357030">
      <w:pPr>
        <w:pStyle w:val="a0"/>
      </w:pPr>
      <w:r w:rsidRPr="00357030">
        <w:t>помещения для культурно-массовой работы, досуга и любительской деятельности – 1550 кв. м;</w:t>
      </w:r>
    </w:p>
    <w:p w:rsidR="00F92319" w:rsidRPr="00357030" w:rsidRDefault="0050775F" w:rsidP="00357030">
      <w:pPr>
        <w:pStyle w:val="a0"/>
      </w:pPr>
      <w:r w:rsidRPr="00357030">
        <w:t>танцевальные залы на 170 мест;</w:t>
      </w:r>
    </w:p>
    <w:p w:rsidR="0050775F" w:rsidRPr="00357030" w:rsidRDefault="0050775F" w:rsidP="00357030">
      <w:pPr>
        <w:pStyle w:val="a0"/>
      </w:pPr>
      <w:r w:rsidRPr="00357030">
        <w:t>клубы на 1170 мест;</w:t>
      </w:r>
    </w:p>
    <w:p w:rsidR="0050775F" w:rsidRPr="00357030" w:rsidRDefault="0050775F" w:rsidP="00357030">
      <w:pPr>
        <w:pStyle w:val="a0"/>
      </w:pPr>
      <w:proofErr w:type="spellStart"/>
      <w:r w:rsidRPr="00357030">
        <w:t>видеозалы</w:t>
      </w:r>
      <w:proofErr w:type="spellEnd"/>
      <w:r w:rsidRPr="00357030">
        <w:t>, залы аттракционов и игровых автоматов (85 кв. м);</w:t>
      </w:r>
    </w:p>
    <w:p w:rsidR="00A34D42" w:rsidRPr="00357030" w:rsidRDefault="0050775F" w:rsidP="00357030">
      <w:pPr>
        <w:pStyle w:val="a0"/>
      </w:pPr>
      <w:r w:rsidRPr="00357030">
        <w:t>лекторий на 55 мест.</w:t>
      </w:r>
    </w:p>
    <w:p w:rsidR="00D55CA6" w:rsidRPr="0050775F" w:rsidRDefault="00357030" w:rsidP="00357030">
      <w:pPr>
        <w:pStyle w:val="31"/>
      </w:pPr>
      <w:bookmarkStart w:id="41" w:name="_Toc281288807"/>
      <w:r>
        <w:t>3</w:t>
      </w:r>
      <w:r w:rsidR="00D60A83">
        <w:t>.3.5.</w:t>
      </w:r>
      <w:r w:rsidR="00D55CA6" w:rsidRPr="0050775F">
        <w:t>Физическая культура и спорт</w:t>
      </w:r>
      <w:bookmarkEnd w:id="41"/>
    </w:p>
    <w:p w:rsidR="00A34D42" w:rsidRPr="0050775F" w:rsidRDefault="00275EB2" w:rsidP="00826E23">
      <w:pPr>
        <w:pStyle w:val="aff"/>
      </w:pPr>
      <w:r w:rsidRPr="0050775F">
        <w:t>Размещение новых спортивных объектов связано, прежде всего, с появлением новых жилых образований. Развитие сети спортивных сооружений предусматривает также благоустройство дворовой территории жилых домов с организацией в них спо</w:t>
      </w:r>
      <w:r w:rsidRPr="0050775F">
        <w:t>р</w:t>
      </w:r>
      <w:r w:rsidRPr="0050775F">
        <w:t xml:space="preserve">тивных площадок, размещение </w:t>
      </w:r>
      <w:r w:rsidR="006E1295" w:rsidRPr="0050775F">
        <w:t>новых спортивных объектов в рекреационных зонах.</w:t>
      </w:r>
    </w:p>
    <w:p w:rsidR="006E1295" w:rsidRPr="0050775F" w:rsidRDefault="006E1295" w:rsidP="00826E23">
      <w:pPr>
        <w:pStyle w:val="aff"/>
      </w:pPr>
      <w:r w:rsidRPr="0050775F">
        <w:t>Проектом предусмотрено:</w:t>
      </w:r>
    </w:p>
    <w:p w:rsidR="006E1295" w:rsidRPr="00357030" w:rsidRDefault="006E1295" w:rsidP="00357030">
      <w:pPr>
        <w:pStyle w:val="a0"/>
      </w:pPr>
      <w:r w:rsidRPr="00357030">
        <w:t>на первую очередь – строительство спортивных площадок во всех жилых образов</w:t>
      </w:r>
      <w:r w:rsidRPr="00357030">
        <w:t>а</w:t>
      </w:r>
      <w:r w:rsidRPr="00357030">
        <w:t>ниях, рекреационных зонах, на территориях диверсифицируемых промышленных предприятий и производств;</w:t>
      </w:r>
    </w:p>
    <w:p w:rsidR="006E1295" w:rsidRPr="00357030" w:rsidRDefault="006E1295" w:rsidP="00357030">
      <w:pPr>
        <w:pStyle w:val="a0"/>
      </w:pPr>
      <w:r w:rsidRPr="00357030">
        <w:t>на расчетный срок – строительство спортивных залов, бассейна, устройство зоны отдыха на реке Буй с организацией пляжей и станции проката лодок.</w:t>
      </w:r>
    </w:p>
    <w:p w:rsidR="00D55CA6" w:rsidRPr="0050775F" w:rsidRDefault="00357030" w:rsidP="00357030">
      <w:pPr>
        <w:pStyle w:val="31"/>
      </w:pPr>
      <w:bookmarkStart w:id="42" w:name="_Toc281288808"/>
      <w:r>
        <w:t>3</w:t>
      </w:r>
      <w:r w:rsidR="00D60A83">
        <w:t>.3.6.</w:t>
      </w:r>
      <w:r w:rsidR="00D55CA6" w:rsidRPr="0050775F">
        <w:t>Торговля, общественное питание и бытовое обслуживание</w:t>
      </w:r>
      <w:bookmarkEnd w:id="42"/>
    </w:p>
    <w:p w:rsidR="006E1295" w:rsidRPr="0050775F" w:rsidRDefault="00360AD1" w:rsidP="00826E23">
      <w:pPr>
        <w:pStyle w:val="aff"/>
      </w:pPr>
      <w:r w:rsidRPr="0050775F">
        <w:t>Спектр услуг в сфере торговли, общественного питания и бытового обслужив</w:t>
      </w:r>
      <w:r w:rsidRPr="0050775F">
        <w:t>а</w:t>
      </w:r>
      <w:r w:rsidRPr="0050775F">
        <w:t>ния, предоставляемых жителям города, постепенно меняется по мере развития рыно</w:t>
      </w:r>
      <w:r w:rsidRPr="0050775F">
        <w:t>ч</w:t>
      </w:r>
      <w:r w:rsidRPr="0050775F">
        <w:t>ной экономики и рыночных механизмов регулирования. Сфера обслуживания подним</w:t>
      </w:r>
      <w:r w:rsidRPr="0050775F">
        <w:t>а</w:t>
      </w:r>
      <w:r w:rsidRPr="0050775F">
        <w:t>ется на новый уровень, отвечая растущим требованиям горожан к качеству и ассорт</w:t>
      </w:r>
      <w:r w:rsidRPr="0050775F">
        <w:t>и</w:t>
      </w:r>
      <w:r w:rsidRPr="0050775F">
        <w:t>менту предоставляемых услуг. Темпы прихода частных инвесторов в сферу обслужив</w:t>
      </w:r>
      <w:r w:rsidRPr="0050775F">
        <w:t>а</w:t>
      </w:r>
      <w:r w:rsidRPr="0050775F">
        <w:t>ния постепенно возрастают, сдерживание темпов обусловлено низкими доходами нас</w:t>
      </w:r>
      <w:r w:rsidRPr="0050775F">
        <w:t>е</w:t>
      </w:r>
      <w:r w:rsidRPr="0050775F">
        <w:t>ления и колебательными процессами развития экономики, влекущими остановку и з</w:t>
      </w:r>
      <w:r w:rsidRPr="0050775F">
        <w:t>а</w:t>
      </w:r>
      <w:r w:rsidRPr="0050775F">
        <w:t xml:space="preserve">крытие ряда городских предприятий и производств. </w:t>
      </w:r>
    </w:p>
    <w:p w:rsidR="00D131FC" w:rsidRPr="0050775F" w:rsidRDefault="00D131FC" w:rsidP="00826E23">
      <w:pPr>
        <w:pStyle w:val="aff"/>
      </w:pPr>
      <w:r w:rsidRPr="0050775F">
        <w:t>Потребность в учреждениях и предприятиях данной сферы определяется</w:t>
      </w:r>
      <w:r w:rsidR="00601837" w:rsidRPr="0050775F">
        <w:t xml:space="preserve"> спр</w:t>
      </w:r>
      <w:r w:rsidR="00601837" w:rsidRPr="0050775F">
        <w:t>о</w:t>
      </w:r>
      <w:r w:rsidR="00601837" w:rsidRPr="0050775F">
        <w:t>сом на различные</w:t>
      </w:r>
      <w:r w:rsidRPr="0050775F">
        <w:t xml:space="preserve"> виды услуг, </w:t>
      </w:r>
      <w:r w:rsidR="00601837" w:rsidRPr="0050775F">
        <w:t>являющиеся в настоящее время областью деятельности частного бизнеса.</w:t>
      </w:r>
    </w:p>
    <w:p w:rsidR="00D131FC" w:rsidRPr="0050775F" w:rsidRDefault="00D131FC" w:rsidP="00826E23">
      <w:pPr>
        <w:pStyle w:val="aff"/>
      </w:pPr>
      <w:r w:rsidRPr="0050775F">
        <w:t>Предприятия торговли, общественного питания и бытового обслуживания пре</w:t>
      </w:r>
      <w:r w:rsidRPr="0050775F">
        <w:t>д</w:t>
      </w:r>
      <w:r w:rsidRPr="0050775F">
        <w:t>лагается размещать на основных транспортных магистралях, в общественно-деловых зонах, а также в качестве встроенных помещений в малоэтажной и многоэтажной з</w:t>
      </w:r>
      <w:r w:rsidRPr="0050775F">
        <w:t>а</w:t>
      </w:r>
      <w:r w:rsidRPr="0050775F">
        <w:t>стройке.</w:t>
      </w:r>
    </w:p>
    <w:p w:rsidR="00D55CA6" w:rsidRPr="00260B29" w:rsidRDefault="00357030" w:rsidP="00357030">
      <w:pPr>
        <w:pStyle w:val="31"/>
      </w:pPr>
      <w:bookmarkStart w:id="43" w:name="_Toc281288809"/>
      <w:r>
        <w:lastRenderedPageBreak/>
        <w:t>3</w:t>
      </w:r>
      <w:r w:rsidR="00D60A83">
        <w:t>.3.7.</w:t>
      </w:r>
      <w:r w:rsidR="00D55CA6" w:rsidRPr="00260B29">
        <w:t>Организации управления и кредитно-финансовые учреждения</w:t>
      </w:r>
      <w:bookmarkEnd w:id="43"/>
    </w:p>
    <w:p w:rsidR="00601837" w:rsidRPr="00260B29" w:rsidRDefault="00601837" w:rsidP="00826E23">
      <w:pPr>
        <w:pStyle w:val="aff"/>
      </w:pPr>
      <w:r w:rsidRPr="00260B29">
        <w:t>Организации, функционирующие в сфере управления, предоставления креди</w:t>
      </w:r>
      <w:r w:rsidRPr="00260B29">
        <w:t>т</w:t>
      </w:r>
      <w:r w:rsidRPr="00260B29">
        <w:t>но-финансовых и иных услуг, располагаются, как правило, в общественно-деловых з</w:t>
      </w:r>
      <w:r w:rsidRPr="00260B29">
        <w:t>о</w:t>
      </w:r>
      <w:r w:rsidRPr="00260B29">
        <w:t xml:space="preserve">нах. </w:t>
      </w:r>
    </w:p>
    <w:p w:rsidR="00260B29" w:rsidRPr="00260B29" w:rsidRDefault="00260B29" w:rsidP="00826E23">
      <w:pPr>
        <w:pStyle w:val="aff"/>
      </w:pPr>
      <w:r w:rsidRPr="00260B29">
        <w:t>Потребность в банках, офисах, конторах и коммерческо-деловых объектах зад</w:t>
      </w:r>
      <w:r w:rsidRPr="00260B29">
        <w:t>а</w:t>
      </w:r>
      <w:r w:rsidRPr="00260B29">
        <w:t>нием на проектирование не установлена. Рекомендуется предусмотреть размещение объекта при разработке документации по планировке территории.</w:t>
      </w:r>
    </w:p>
    <w:p w:rsidR="009C268F" w:rsidRPr="00826E23" w:rsidRDefault="00601837" w:rsidP="00826E23">
      <w:pPr>
        <w:pStyle w:val="aff"/>
      </w:pPr>
      <w:r w:rsidRPr="00260B29">
        <w:t xml:space="preserve">Учитывая рост банковской сферы, появления новых видов </w:t>
      </w:r>
      <w:r w:rsidR="009C268F" w:rsidRPr="00260B29">
        <w:t>административно-хозяйственной дея</w:t>
      </w:r>
      <w:r w:rsidR="00260B29" w:rsidRPr="00260B29">
        <w:t>тельности проектом предлагается предусматривать возможность ра</w:t>
      </w:r>
      <w:r w:rsidR="00260B29" w:rsidRPr="00260B29">
        <w:t>з</w:t>
      </w:r>
      <w:r w:rsidR="00260B29" w:rsidRPr="00260B29">
        <w:t xml:space="preserve">мещения указанных учреждений в новых объектах капитального строительства. </w:t>
      </w:r>
    </w:p>
    <w:p w:rsidR="00D55CA6" w:rsidRPr="00260B29" w:rsidRDefault="00357030" w:rsidP="00357030">
      <w:pPr>
        <w:pStyle w:val="31"/>
      </w:pPr>
      <w:bookmarkStart w:id="44" w:name="_Toc281288810"/>
      <w:r>
        <w:t>3.3</w:t>
      </w:r>
      <w:r w:rsidR="00D60A83">
        <w:t>.</w:t>
      </w:r>
      <w:r>
        <w:t>8</w:t>
      </w:r>
      <w:r w:rsidR="00D60A83">
        <w:t>.</w:t>
      </w:r>
      <w:r w:rsidR="00D55CA6" w:rsidRPr="00260B29">
        <w:t>Противопожарная безопасность</w:t>
      </w:r>
      <w:bookmarkEnd w:id="44"/>
    </w:p>
    <w:p w:rsidR="009C268F" w:rsidRPr="00260B29" w:rsidRDefault="009C268F" w:rsidP="00826E23">
      <w:pPr>
        <w:pStyle w:val="aff"/>
      </w:pPr>
      <w:r w:rsidRPr="00260B29">
        <w:t>Для обеспечения противопожарной безопасности проектом предлагается:</w:t>
      </w:r>
    </w:p>
    <w:p w:rsidR="005955AA" w:rsidRPr="00357030" w:rsidRDefault="009C268F" w:rsidP="00357030">
      <w:pPr>
        <w:pStyle w:val="a0"/>
      </w:pPr>
      <w:r w:rsidRPr="00357030">
        <w:t xml:space="preserve">на первую очередь – </w:t>
      </w:r>
      <w:r w:rsidR="00260B29" w:rsidRPr="00357030">
        <w:t>размещение нового пожарного депо на 6 машин в Северном промрайоне.</w:t>
      </w:r>
    </w:p>
    <w:p w:rsidR="00467EC1" w:rsidRPr="00357030" w:rsidRDefault="00357030" w:rsidP="00357030">
      <w:pPr>
        <w:pStyle w:val="21"/>
      </w:pPr>
      <w:bookmarkStart w:id="45" w:name="_Toc281288811"/>
      <w:r>
        <w:t>3.4</w:t>
      </w:r>
      <w:r w:rsidR="00D60A83" w:rsidRPr="00357030">
        <w:t>.</w:t>
      </w:r>
      <w:r w:rsidR="00B70065" w:rsidRPr="00357030">
        <w:t>Зеленые насаждения</w:t>
      </w:r>
      <w:bookmarkEnd w:id="45"/>
    </w:p>
    <w:p w:rsidR="00963436" w:rsidRPr="00826E23" w:rsidRDefault="000201E0" w:rsidP="00826E23">
      <w:pPr>
        <w:pStyle w:val="aff"/>
      </w:pPr>
      <w:r w:rsidRPr="005955AA">
        <w:t>Значение зеленых насаждений особенно велико для улучшения микроклимата, снижения уровня городского шума, запыленности и загазованности воздуха. Зеленые насаждения являются необходимым компонентом городской среды, важным архите</w:t>
      </w:r>
      <w:r w:rsidRPr="005955AA">
        <w:t>к</w:t>
      </w:r>
      <w:r w:rsidRPr="005955AA">
        <w:t>турно-планировочным элементом  ее формирования.</w:t>
      </w:r>
    </w:p>
    <w:p w:rsidR="00D55CA6" w:rsidRPr="005955AA" w:rsidRDefault="00357030" w:rsidP="00D60A83">
      <w:pPr>
        <w:pStyle w:val="31"/>
      </w:pPr>
      <w:bookmarkStart w:id="46" w:name="_Toc281288812"/>
      <w:r>
        <w:t>3.4.1</w:t>
      </w:r>
      <w:r w:rsidR="00D60A83">
        <w:t>.</w:t>
      </w:r>
      <w:r w:rsidR="00D55CA6" w:rsidRPr="005955AA">
        <w:t>Зеленые насаждения общего пользования</w:t>
      </w:r>
      <w:bookmarkEnd w:id="46"/>
    </w:p>
    <w:p w:rsidR="00D004AA" w:rsidRPr="0041790E" w:rsidRDefault="00BA0B06" w:rsidP="00826E23">
      <w:pPr>
        <w:pStyle w:val="aff"/>
      </w:pPr>
      <w:r w:rsidRPr="0041790E">
        <w:t>Основные задачи проектирования системы озеленения, решаемые в проектных</w:t>
      </w:r>
      <w:r w:rsidR="00D004AA" w:rsidRPr="0041790E">
        <w:t xml:space="preserve"> предложения</w:t>
      </w:r>
      <w:r w:rsidRPr="0041790E">
        <w:t>х</w:t>
      </w:r>
      <w:r w:rsidR="00D004AA" w:rsidRPr="0041790E">
        <w:t xml:space="preserve"> по развитию системы зеленых насаждений</w:t>
      </w:r>
      <w:r w:rsidRPr="0041790E">
        <w:t>, следующие</w:t>
      </w:r>
      <w:r w:rsidR="00D004AA" w:rsidRPr="0041790E">
        <w:t>:</w:t>
      </w:r>
    </w:p>
    <w:p w:rsidR="00D004AA" w:rsidRPr="00357030" w:rsidRDefault="00D004AA" w:rsidP="00357030">
      <w:pPr>
        <w:pStyle w:val="a0"/>
      </w:pPr>
      <w:r w:rsidRPr="00357030">
        <w:t>сохранение, реконструкция и благоустройство существующих зеленых насаждений;</w:t>
      </w:r>
    </w:p>
    <w:p w:rsidR="00D004AA" w:rsidRPr="00357030" w:rsidRDefault="00D004AA" w:rsidP="00357030">
      <w:pPr>
        <w:pStyle w:val="a0"/>
      </w:pPr>
      <w:r w:rsidRPr="00357030">
        <w:t>размещение в городе новых объектов зеленого строительства;</w:t>
      </w:r>
    </w:p>
    <w:p w:rsidR="00D004AA" w:rsidRPr="00357030" w:rsidRDefault="00D004AA" w:rsidP="00357030">
      <w:pPr>
        <w:pStyle w:val="a0"/>
      </w:pPr>
      <w:r w:rsidRPr="00357030">
        <w:t>формирование системы зеленых насаждений на основе существующих естественных зеленых ландшафтов;</w:t>
      </w:r>
    </w:p>
    <w:p w:rsidR="00D004AA" w:rsidRPr="00357030" w:rsidRDefault="00D004AA" w:rsidP="00357030">
      <w:pPr>
        <w:pStyle w:val="a0"/>
      </w:pPr>
      <w:r w:rsidRPr="00357030">
        <w:t xml:space="preserve">организация озеленения санитарно-защитных и </w:t>
      </w:r>
      <w:proofErr w:type="spellStart"/>
      <w:r w:rsidRPr="00357030">
        <w:t>водоохранных</w:t>
      </w:r>
      <w:proofErr w:type="spellEnd"/>
      <w:r w:rsidRPr="00357030">
        <w:t xml:space="preserve"> зон.</w:t>
      </w:r>
    </w:p>
    <w:p w:rsidR="00BA0B06" w:rsidRPr="0041790E" w:rsidRDefault="00B87BF6" w:rsidP="00826E23">
      <w:pPr>
        <w:pStyle w:val="aff"/>
      </w:pPr>
      <w:r w:rsidRPr="0041790E">
        <w:t>В генеральном плане предусматривается максимальное возможное сохранен</w:t>
      </w:r>
      <w:r w:rsidR="00BA0B06" w:rsidRPr="0041790E">
        <w:t>ие лесных ландшафтов</w:t>
      </w:r>
      <w:r w:rsidRPr="0041790E">
        <w:t>, гармоничное включение фрагментов естественных ле</w:t>
      </w:r>
      <w:r w:rsidR="00BA0B06" w:rsidRPr="0041790E">
        <w:t>сов, куста</w:t>
      </w:r>
      <w:r w:rsidR="00BA0B06" w:rsidRPr="0041790E">
        <w:t>р</w:t>
      </w:r>
      <w:r w:rsidR="00BA0B06" w:rsidRPr="0041790E">
        <w:t>ников</w:t>
      </w:r>
      <w:r w:rsidRPr="0041790E">
        <w:t xml:space="preserve"> в городское озеленение. Эти участки должны стать основой природно-экологического к</w:t>
      </w:r>
      <w:r w:rsidR="00BA0B06" w:rsidRPr="0041790E">
        <w:t xml:space="preserve">аркаса </w:t>
      </w:r>
      <w:r w:rsidRPr="0041790E">
        <w:t>территории. Создаваемая система зеленых насаждений</w:t>
      </w:r>
      <w:r w:rsidR="00BA0B06" w:rsidRPr="0041790E">
        <w:t xml:space="preserve"> базир</w:t>
      </w:r>
      <w:r w:rsidR="00BA0B06" w:rsidRPr="0041790E">
        <w:t>у</w:t>
      </w:r>
      <w:r w:rsidR="00BA0B06" w:rsidRPr="0041790E">
        <w:t>ется на существующих естественных озелененных территориях (леса), парках,</w:t>
      </w:r>
      <w:r w:rsidRPr="0041790E">
        <w:t xml:space="preserve"> </w:t>
      </w:r>
      <w:r w:rsidR="00BA0B06" w:rsidRPr="0041790E">
        <w:t xml:space="preserve">и </w:t>
      </w:r>
      <w:r w:rsidRPr="0041790E">
        <w:t>ув</w:t>
      </w:r>
      <w:r w:rsidRPr="0041790E">
        <w:t>я</w:t>
      </w:r>
      <w:r w:rsidRPr="0041790E">
        <w:t xml:space="preserve">зывается с общей архитектурно-планировочной структурой города. </w:t>
      </w:r>
    </w:p>
    <w:p w:rsidR="00BA0B06" w:rsidRPr="0041790E" w:rsidRDefault="00BA0B06" w:rsidP="00826E23">
      <w:pPr>
        <w:pStyle w:val="aff"/>
      </w:pPr>
      <w:r w:rsidRPr="0041790E">
        <w:t xml:space="preserve">Поскольку проектом генерального плана </w:t>
      </w:r>
      <w:r w:rsidR="00697067" w:rsidRPr="0041790E">
        <w:t>предусматривается</w:t>
      </w:r>
      <w:r w:rsidRPr="0041790E">
        <w:t xml:space="preserve"> строительство н</w:t>
      </w:r>
      <w:r w:rsidRPr="0041790E">
        <w:t>о</w:t>
      </w:r>
      <w:r w:rsidRPr="0041790E">
        <w:t>вых жилых кварталов, общественно-деловой застройки преимущественно в южной ча</w:t>
      </w:r>
      <w:r w:rsidRPr="0041790E">
        <w:t>с</w:t>
      </w:r>
      <w:r w:rsidRPr="0041790E">
        <w:t xml:space="preserve">ти города, для создания благоприятных условий отдыха населения </w:t>
      </w:r>
      <w:r w:rsidR="00697067" w:rsidRPr="0041790E">
        <w:t xml:space="preserve">в природной среде предлагается создать в новом жилом районе </w:t>
      </w:r>
      <w:r w:rsidR="00F92319">
        <w:t>«Восточный»</w:t>
      </w:r>
      <w:r w:rsidR="00697067" w:rsidRPr="0041790E">
        <w:t xml:space="preserve"> объекты зеленых насажд</w:t>
      </w:r>
      <w:r w:rsidR="00697067" w:rsidRPr="0041790E">
        <w:t>е</w:t>
      </w:r>
      <w:r w:rsidR="00697067" w:rsidRPr="0041790E">
        <w:t xml:space="preserve">ний общего пользования. </w:t>
      </w:r>
    </w:p>
    <w:p w:rsidR="00697067" w:rsidRPr="0041790E" w:rsidRDefault="00697067" w:rsidP="00826E23">
      <w:pPr>
        <w:pStyle w:val="aff"/>
      </w:pPr>
      <w:r w:rsidRPr="0041790E">
        <w:t>Территории, на которых размещаются зеленые насаждения, предполагают и</w:t>
      </w:r>
      <w:r w:rsidRPr="0041790E">
        <w:t>с</w:t>
      </w:r>
      <w:r w:rsidRPr="0041790E">
        <w:t>кусственную посадку древесно-кустарниковых пород.</w:t>
      </w:r>
    </w:p>
    <w:p w:rsidR="005955AA" w:rsidRDefault="00697067" w:rsidP="00826E23">
      <w:pPr>
        <w:pStyle w:val="aff"/>
      </w:pPr>
      <w:r w:rsidRPr="0041790E">
        <w:t>Организация культурного ландшафта на территории города требует разработки специальных проектов по озеленению каждого конкретного участка с выбором видов</w:t>
      </w:r>
      <w:r w:rsidRPr="0041790E">
        <w:t>о</w:t>
      </w:r>
      <w:r w:rsidRPr="0041790E">
        <w:t>го  состава  растений. Проектом рекомендуется шире использовать в оформлении г</w:t>
      </w:r>
      <w:r w:rsidRPr="0041790E">
        <w:t>о</w:t>
      </w:r>
      <w:r w:rsidRPr="0041790E">
        <w:t xml:space="preserve">родских парков и скверов цветочные культуры, как однолетние, так и многолетние. В озеленении следует использовать более широкий ассортимент декоративных древесных и кустарниковых пород, красиво цветущих плодовых культур. </w:t>
      </w:r>
    </w:p>
    <w:p w:rsidR="005955AA" w:rsidRDefault="00697067" w:rsidP="00826E23">
      <w:pPr>
        <w:pStyle w:val="aff"/>
      </w:pPr>
      <w:r w:rsidRPr="005955AA">
        <w:t>Генеральным планом предусмотрено восстановление и благоустройство озелен</w:t>
      </w:r>
      <w:r w:rsidRPr="005955AA">
        <w:t>е</w:t>
      </w:r>
      <w:r w:rsidRPr="005955AA">
        <w:t xml:space="preserve">ния по берегам реки </w:t>
      </w:r>
      <w:proofErr w:type="spellStart"/>
      <w:r w:rsidRPr="005955AA">
        <w:t>Янаулки</w:t>
      </w:r>
      <w:proofErr w:type="spellEnd"/>
      <w:r w:rsidRPr="005955AA">
        <w:t xml:space="preserve">. </w:t>
      </w:r>
    </w:p>
    <w:p w:rsidR="00B87BF6" w:rsidRDefault="00BE4128" w:rsidP="00826E23">
      <w:pPr>
        <w:pStyle w:val="aff"/>
      </w:pPr>
      <w:r w:rsidRPr="005955AA">
        <w:t xml:space="preserve">В таблице </w:t>
      </w:r>
      <w:r w:rsidR="001E6FDF">
        <w:t>20</w:t>
      </w:r>
      <w:r w:rsidRPr="005955AA">
        <w:t xml:space="preserve"> представлен перечень зеленых насаждений</w:t>
      </w:r>
      <w:r w:rsidR="00B87BF6" w:rsidRPr="005955AA">
        <w:t xml:space="preserve"> общего пользования</w:t>
      </w:r>
      <w:r w:rsidR="00BA0B06" w:rsidRPr="005955AA">
        <w:t xml:space="preserve"> города Янаула</w:t>
      </w:r>
      <w:r w:rsidR="00B87BF6" w:rsidRPr="005955AA">
        <w:t>.</w:t>
      </w:r>
    </w:p>
    <w:p w:rsidR="00E5790C" w:rsidRDefault="00E5790C" w:rsidP="00826E23">
      <w:pPr>
        <w:pStyle w:val="aff"/>
      </w:pPr>
    </w:p>
    <w:p w:rsidR="00E5790C" w:rsidRDefault="00E5790C" w:rsidP="00826E23">
      <w:pPr>
        <w:pStyle w:val="aff"/>
      </w:pPr>
    </w:p>
    <w:p w:rsidR="00E5790C" w:rsidRDefault="00E5790C" w:rsidP="00826E23">
      <w:pPr>
        <w:pStyle w:val="aff"/>
      </w:pPr>
    </w:p>
    <w:p w:rsidR="00E5790C" w:rsidRDefault="00E5790C" w:rsidP="00826E23">
      <w:pPr>
        <w:pStyle w:val="aff"/>
      </w:pPr>
    </w:p>
    <w:p w:rsidR="00E5790C" w:rsidRDefault="00E5790C" w:rsidP="00826E23">
      <w:pPr>
        <w:pStyle w:val="aff"/>
      </w:pPr>
    </w:p>
    <w:p w:rsidR="00E5790C" w:rsidRPr="005955AA" w:rsidRDefault="00E5790C" w:rsidP="00826E23">
      <w:pPr>
        <w:pStyle w:val="aff"/>
      </w:pPr>
    </w:p>
    <w:p w:rsidR="009F379B" w:rsidRDefault="00B87BF6" w:rsidP="002C524A">
      <w:pPr>
        <w:pStyle w:val="aff"/>
        <w:jc w:val="right"/>
        <w:rPr>
          <w:color w:val="FF0000"/>
        </w:rPr>
      </w:pPr>
      <w:r>
        <w:rPr>
          <w:color w:val="FF0000"/>
        </w:rPr>
        <w:lastRenderedPageBreak/>
        <w:tab/>
      </w:r>
      <w:r w:rsidR="00BA0B06" w:rsidRPr="007F7B55">
        <w:t xml:space="preserve">Таблица </w:t>
      </w:r>
      <w:r w:rsidR="001E6FDF">
        <w:t>20</w:t>
      </w:r>
    </w:p>
    <w:tbl>
      <w:tblPr>
        <w:tblStyle w:val="a9"/>
        <w:tblW w:w="5000" w:type="pct"/>
        <w:jc w:val="center"/>
        <w:tblLook w:val="04A0"/>
      </w:tblPr>
      <w:tblGrid>
        <w:gridCol w:w="961"/>
        <w:gridCol w:w="4676"/>
        <w:gridCol w:w="1983"/>
        <w:gridCol w:w="1951"/>
      </w:tblGrid>
      <w:tr w:rsidR="009F379B" w:rsidRPr="00072926" w:rsidTr="00B87BF6">
        <w:trPr>
          <w:jc w:val="center"/>
        </w:trPr>
        <w:tc>
          <w:tcPr>
            <w:tcW w:w="502" w:type="pct"/>
            <w:vAlign w:val="center"/>
          </w:tcPr>
          <w:p w:rsidR="009F379B" w:rsidRPr="00072926" w:rsidRDefault="00C74812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 xml:space="preserve">№ </w:t>
            </w:r>
            <w:proofErr w:type="spellStart"/>
            <w:r w:rsidRPr="00072926">
              <w:rPr>
                <w:b w:val="0"/>
              </w:rPr>
              <w:t>п</w:t>
            </w:r>
            <w:proofErr w:type="spellEnd"/>
            <w:r w:rsidRPr="00072926">
              <w:rPr>
                <w:b w:val="0"/>
              </w:rPr>
              <w:t>/</w:t>
            </w:r>
            <w:proofErr w:type="spellStart"/>
            <w:r w:rsidRPr="00072926">
              <w:rPr>
                <w:b w:val="0"/>
              </w:rPr>
              <w:t>п</w:t>
            </w:r>
            <w:proofErr w:type="spellEnd"/>
          </w:p>
        </w:tc>
        <w:tc>
          <w:tcPr>
            <w:tcW w:w="2443" w:type="pct"/>
            <w:vAlign w:val="center"/>
          </w:tcPr>
          <w:p w:rsidR="00B87BF6" w:rsidRPr="00072926" w:rsidRDefault="00C74812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Наименование зеленых насаждений</w:t>
            </w:r>
          </w:p>
          <w:p w:rsidR="009F379B" w:rsidRPr="00072926" w:rsidRDefault="00C74812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общего пользования</w:t>
            </w:r>
          </w:p>
        </w:tc>
        <w:tc>
          <w:tcPr>
            <w:tcW w:w="1036" w:type="pct"/>
            <w:vAlign w:val="center"/>
          </w:tcPr>
          <w:p w:rsidR="00B87BF6" w:rsidRPr="00072926" w:rsidRDefault="00C74812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Площадь</w:t>
            </w:r>
          </w:p>
          <w:p w:rsidR="009F379B" w:rsidRPr="00072926" w:rsidRDefault="00B87BF6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 xml:space="preserve">на 1 </w:t>
            </w:r>
            <w:r w:rsidR="00C74812" w:rsidRPr="00072926">
              <w:rPr>
                <w:b w:val="0"/>
              </w:rPr>
              <w:t>очередь, га</w:t>
            </w:r>
          </w:p>
        </w:tc>
        <w:tc>
          <w:tcPr>
            <w:tcW w:w="1019" w:type="pct"/>
            <w:vAlign w:val="center"/>
          </w:tcPr>
          <w:p w:rsidR="00B87BF6" w:rsidRPr="00072926" w:rsidRDefault="00C74812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Площадь</w:t>
            </w:r>
          </w:p>
          <w:p w:rsidR="009F379B" w:rsidRPr="00072926" w:rsidRDefault="00C74812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на расчетный срок, га</w:t>
            </w:r>
          </w:p>
        </w:tc>
      </w:tr>
      <w:tr w:rsidR="009F379B" w:rsidRPr="00072926" w:rsidTr="00B87BF6">
        <w:trPr>
          <w:jc w:val="center"/>
        </w:trPr>
        <w:tc>
          <w:tcPr>
            <w:tcW w:w="502" w:type="pct"/>
          </w:tcPr>
          <w:p w:rsidR="009F379B" w:rsidRPr="00072926" w:rsidRDefault="00C74812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</w:t>
            </w:r>
          </w:p>
        </w:tc>
        <w:tc>
          <w:tcPr>
            <w:tcW w:w="2443" w:type="pct"/>
          </w:tcPr>
          <w:p w:rsidR="009F379B" w:rsidRPr="00072926" w:rsidRDefault="00C74812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</w:t>
            </w:r>
          </w:p>
        </w:tc>
        <w:tc>
          <w:tcPr>
            <w:tcW w:w="1036" w:type="pct"/>
          </w:tcPr>
          <w:p w:rsidR="009F379B" w:rsidRPr="00072926" w:rsidRDefault="00C74812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3</w:t>
            </w:r>
          </w:p>
        </w:tc>
        <w:tc>
          <w:tcPr>
            <w:tcW w:w="1019" w:type="pct"/>
          </w:tcPr>
          <w:p w:rsidR="009F379B" w:rsidRPr="00072926" w:rsidRDefault="00C74812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4</w:t>
            </w:r>
          </w:p>
        </w:tc>
      </w:tr>
      <w:tr w:rsidR="009F379B" w:rsidRPr="00072926" w:rsidTr="00B87BF6">
        <w:trPr>
          <w:jc w:val="center"/>
        </w:trPr>
        <w:tc>
          <w:tcPr>
            <w:tcW w:w="502" w:type="pct"/>
          </w:tcPr>
          <w:p w:rsidR="009F379B" w:rsidRPr="00072926" w:rsidRDefault="00C74812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</w:t>
            </w:r>
          </w:p>
        </w:tc>
        <w:tc>
          <w:tcPr>
            <w:tcW w:w="2443" w:type="pct"/>
          </w:tcPr>
          <w:p w:rsidR="009F379B" w:rsidRPr="00072926" w:rsidRDefault="00C74812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 xml:space="preserve">Парк в новом жилом районе </w:t>
            </w:r>
            <w:r w:rsidR="00F92319" w:rsidRPr="00072926">
              <w:rPr>
                <w:b w:val="0"/>
              </w:rPr>
              <w:t>«Восточный»</w:t>
            </w:r>
          </w:p>
        </w:tc>
        <w:tc>
          <w:tcPr>
            <w:tcW w:w="1036" w:type="pct"/>
          </w:tcPr>
          <w:p w:rsidR="009F379B" w:rsidRPr="00072926" w:rsidRDefault="0041790E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6,3</w:t>
            </w:r>
          </w:p>
        </w:tc>
        <w:tc>
          <w:tcPr>
            <w:tcW w:w="1019" w:type="pct"/>
          </w:tcPr>
          <w:p w:rsidR="009F379B" w:rsidRPr="00072926" w:rsidRDefault="009F379B" w:rsidP="00072926">
            <w:pPr>
              <w:pStyle w:val="aff1"/>
              <w:rPr>
                <w:b w:val="0"/>
              </w:rPr>
            </w:pPr>
          </w:p>
        </w:tc>
      </w:tr>
      <w:tr w:rsidR="009F379B" w:rsidRPr="00072926" w:rsidTr="00B87BF6">
        <w:trPr>
          <w:jc w:val="center"/>
        </w:trPr>
        <w:tc>
          <w:tcPr>
            <w:tcW w:w="502" w:type="pct"/>
          </w:tcPr>
          <w:p w:rsidR="009F379B" w:rsidRPr="00072926" w:rsidRDefault="00C74812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</w:t>
            </w:r>
          </w:p>
        </w:tc>
        <w:tc>
          <w:tcPr>
            <w:tcW w:w="2443" w:type="pct"/>
          </w:tcPr>
          <w:p w:rsidR="009F379B" w:rsidRPr="00072926" w:rsidRDefault="00C74812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>Парковая зона на примыкании к общес</w:t>
            </w:r>
            <w:r w:rsidRPr="00072926">
              <w:rPr>
                <w:b w:val="0"/>
              </w:rPr>
              <w:t>т</w:t>
            </w:r>
            <w:r w:rsidRPr="00072926">
              <w:rPr>
                <w:b w:val="0"/>
              </w:rPr>
              <w:t>венно-деловой зоне по ул. Объездной</w:t>
            </w:r>
          </w:p>
        </w:tc>
        <w:tc>
          <w:tcPr>
            <w:tcW w:w="1036" w:type="pct"/>
          </w:tcPr>
          <w:p w:rsidR="009F379B" w:rsidRPr="00072926" w:rsidRDefault="0041790E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7,9</w:t>
            </w:r>
          </w:p>
        </w:tc>
        <w:tc>
          <w:tcPr>
            <w:tcW w:w="1019" w:type="pct"/>
          </w:tcPr>
          <w:p w:rsidR="009F379B" w:rsidRPr="00072926" w:rsidRDefault="009F379B" w:rsidP="00072926">
            <w:pPr>
              <w:pStyle w:val="aff1"/>
              <w:rPr>
                <w:b w:val="0"/>
              </w:rPr>
            </w:pPr>
          </w:p>
        </w:tc>
      </w:tr>
      <w:tr w:rsidR="0041790E" w:rsidRPr="00072926" w:rsidTr="00B87BF6">
        <w:trPr>
          <w:jc w:val="center"/>
        </w:trPr>
        <w:tc>
          <w:tcPr>
            <w:tcW w:w="502" w:type="pct"/>
          </w:tcPr>
          <w:p w:rsidR="0041790E" w:rsidRPr="00072926" w:rsidRDefault="0041790E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3</w:t>
            </w:r>
          </w:p>
        </w:tc>
        <w:tc>
          <w:tcPr>
            <w:tcW w:w="2443" w:type="pct"/>
          </w:tcPr>
          <w:p w:rsidR="0041790E" w:rsidRPr="00072926" w:rsidRDefault="0041790E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>Массив зеленых насаждений общего пользования на примыкании к террит</w:t>
            </w:r>
            <w:r w:rsidRPr="00072926">
              <w:rPr>
                <w:b w:val="0"/>
              </w:rPr>
              <w:t>о</w:t>
            </w:r>
            <w:r w:rsidRPr="00072926">
              <w:rPr>
                <w:b w:val="0"/>
              </w:rPr>
              <w:t>рии коллективных садов</w:t>
            </w:r>
          </w:p>
        </w:tc>
        <w:tc>
          <w:tcPr>
            <w:tcW w:w="1036" w:type="pct"/>
          </w:tcPr>
          <w:p w:rsidR="0041790E" w:rsidRPr="00072926" w:rsidRDefault="0041790E" w:rsidP="00072926">
            <w:pPr>
              <w:pStyle w:val="aff1"/>
              <w:rPr>
                <w:b w:val="0"/>
              </w:rPr>
            </w:pPr>
          </w:p>
        </w:tc>
        <w:tc>
          <w:tcPr>
            <w:tcW w:w="1019" w:type="pct"/>
          </w:tcPr>
          <w:p w:rsidR="0041790E" w:rsidRPr="00072926" w:rsidRDefault="00BE4128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75,3</w:t>
            </w:r>
          </w:p>
        </w:tc>
      </w:tr>
      <w:tr w:rsidR="0041790E" w:rsidRPr="00072926" w:rsidTr="00B87BF6">
        <w:trPr>
          <w:jc w:val="center"/>
        </w:trPr>
        <w:tc>
          <w:tcPr>
            <w:tcW w:w="502" w:type="pct"/>
          </w:tcPr>
          <w:p w:rsidR="0041790E" w:rsidRPr="00072926" w:rsidRDefault="0041790E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4</w:t>
            </w:r>
          </w:p>
        </w:tc>
        <w:tc>
          <w:tcPr>
            <w:tcW w:w="2443" w:type="pct"/>
          </w:tcPr>
          <w:p w:rsidR="0041790E" w:rsidRPr="00072926" w:rsidRDefault="0041790E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>Придорожное озеленение вдоль террит</w:t>
            </w:r>
            <w:r w:rsidRPr="00072926">
              <w:rPr>
                <w:b w:val="0"/>
              </w:rPr>
              <w:t>о</w:t>
            </w:r>
            <w:r w:rsidRPr="00072926">
              <w:rPr>
                <w:b w:val="0"/>
              </w:rPr>
              <w:t>рии индивидуальной застройки между улицами Объездной и автодорогой Уфа-Янаул</w:t>
            </w:r>
          </w:p>
        </w:tc>
        <w:tc>
          <w:tcPr>
            <w:tcW w:w="1036" w:type="pct"/>
          </w:tcPr>
          <w:p w:rsidR="0041790E" w:rsidRPr="00072926" w:rsidRDefault="0041790E" w:rsidP="00072926">
            <w:pPr>
              <w:pStyle w:val="aff1"/>
              <w:rPr>
                <w:b w:val="0"/>
              </w:rPr>
            </w:pPr>
          </w:p>
        </w:tc>
        <w:tc>
          <w:tcPr>
            <w:tcW w:w="1019" w:type="pct"/>
          </w:tcPr>
          <w:p w:rsidR="0041790E" w:rsidRPr="00072926" w:rsidRDefault="00BE4128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6,9</w:t>
            </w:r>
          </w:p>
        </w:tc>
      </w:tr>
      <w:tr w:rsidR="0041790E" w:rsidRPr="00072926" w:rsidTr="00B87BF6">
        <w:trPr>
          <w:jc w:val="center"/>
        </w:trPr>
        <w:tc>
          <w:tcPr>
            <w:tcW w:w="502" w:type="pct"/>
          </w:tcPr>
          <w:p w:rsidR="0041790E" w:rsidRPr="00072926" w:rsidRDefault="0041790E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5</w:t>
            </w:r>
          </w:p>
        </w:tc>
        <w:tc>
          <w:tcPr>
            <w:tcW w:w="2443" w:type="pct"/>
          </w:tcPr>
          <w:p w:rsidR="0041790E" w:rsidRPr="00072926" w:rsidRDefault="0041790E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 xml:space="preserve">Зона скверов вдоль реки </w:t>
            </w:r>
            <w:proofErr w:type="spellStart"/>
            <w:r w:rsidRPr="00072926">
              <w:rPr>
                <w:b w:val="0"/>
              </w:rPr>
              <w:t>Янаулки</w:t>
            </w:r>
            <w:proofErr w:type="spellEnd"/>
            <w:r w:rsidRPr="00072926">
              <w:rPr>
                <w:b w:val="0"/>
              </w:rPr>
              <w:t xml:space="preserve"> по ул. Некрасова </w:t>
            </w:r>
          </w:p>
        </w:tc>
        <w:tc>
          <w:tcPr>
            <w:tcW w:w="1036" w:type="pct"/>
          </w:tcPr>
          <w:p w:rsidR="0041790E" w:rsidRPr="00072926" w:rsidRDefault="0041790E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10,2</w:t>
            </w:r>
          </w:p>
        </w:tc>
        <w:tc>
          <w:tcPr>
            <w:tcW w:w="1019" w:type="pct"/>
          </w:tcPr>
          <w:p w:rsidR="0041790E" w:rsidRPr="00072926" w:rsidRDefault="0041790E" w:rsidP="00072926">
            <w:pPr>
              <w:pStyle w:val="aff1"/>
              <w:rPr>
                <w:b w:val="0"/>
              </w:rPr>
            </w:pPr>
          </w:p>
        </w:tc>
      </w:tr>
      <w:tr w:rsidR="0041790E" w:rsidRPr="00072926" w:rsidTr="00B87BF6">
        <w:trPr>
          <w:jc w:val="center"/>
        </w:trPr>
        <w:tc>
          <w:tcPr>
            <w:tcW w:w="502" w:type="pct"/>
          </w:tcPr>
          <w:p w:rsidR="0041790E" w:rsidRPr="00072926" w:rsidRDefault="0041790E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6</w:t>
            </w:r>
          </w:p>
        </w:tc>
        <w:tc>
          <w:tcPr>
            <w:tcW w:w="2443" w:type="pct"/>
          </w:tcPr>
          <w:p w:rsidR="0041790E" w:rsidRPr="00072926" w:rsidRDefault="0041790E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 xml:space="preserve">Зона скверов вдоль реки </w:t>
            </w:r>
            <w:proofErr w:type="spellStart"/>
            <w:r w:rsidRPr="00072926">
              <w:rPr>
                <w:b w:val="0"/>
              </w:rPr>
              <w:t>Янаулки</w:t>
            </w:r>
            <w:proofErr w:type="spellEnd"/>
            <w:r w:rsidRPr="00072926">
              <w:rPr>
                <w:b w:val="0"/>
              </w:rPr>
              <w:t xml:space="preserve"> по ул. Заречной (в продолжение) </w:t>
            </w:r>
          </w:p>
        </w:tc>
        <w:tc>
          <w:tcPr>
            <w:tcW w:w="1036" w:type="pct"/>
          </w:tcPr>
          <w:p w:rsidR="0041790E" w:rsidRPr="00072926" w:rsidRDefault="0041790E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6,1</w:t>
            </w:r>
          </w:p>
        </w:tc>
        <w:tc>
          <w:tcPr>
            <w:tcW w:w="1019" w:type="pct"/>
          </w:tcPr>
          <w:p w:rsidR="0041790E" w:rsidRPr="00072926" w:rsidRDefault="0041790E" w:rsidP="00072926">
            <w:pPr>
              <w:pStyle w:val="aff1"/>
              <w:rPr>
                <w:b w:val="0"/>
              </w:rPr>
            </w:pPr>
          </w:p>
        </w:tc>
      </w:tr>
      <w:tr w:rsidR="0041790E" w:rsidRPr="00072926" w:rsidTr="00B87BF6">
        <w:trPr>
          <w:jc w:val="center"/>
        </w:trPr>
        <w:tc>
          <w:tcPr>
            <w:tcW w:w="502" w:type="pct"/>
          </w:tcPr>
          <w:p w:rsidR="0041790E" w:rsidRPr="00072926" w:rsidRDefault="0041790E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7</w:t>
            </w:r>
          </w:p>
        </w:tc>
        <w:tc>
          <w:tcPr>
            <w:tcW w:w="2443" w:type="pct"/>
          </w:tcPr>
          <w:p w:rsidR="0041790E" w:rsidRPr="00072926" w:rsidRDefault="0041790E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>Сквер по ул. Лермонтова</w:t>
            </w:r>
          </w:p>
        </w:tc>
        <w:tc>
          <w:tcPr>
            <w:tcW w:w="1036" w:type="pct"/>
          </w:tcPr>
          <w:p w:rsidR="0041790E" w:rsidRPr="00072926" w:rsidRDefault="0041790E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0,8</w:t>
            </w:r>
          </w:p>
        </w:tc>
        <w:tc>
          <w:tcPr>
            <w:tcW w:w="1019" w:type="pct"/>
          </w:tcPr>
          <w:p w:rsidR="0041790E" w:rsidRPr="00072926" w:rsidRDefault="0041790E" w:rsidP="00072926">
            <w:pPr>
              <w:pStyle w:val="aff1"/>
              <w:rPr>
                <w:b w:val="0"/>
              </w:rPr>
            </w:pPr>
          </w:p>
        </w:tc>
      </w:tr>
      <w:tr w:rsidR="0041790E" w:rsidRPr="00072926" w:rsidTr="00B87BF6">
        <w:trPr>
          <w:jc w:val="center"/>
        </w:trPr>
        <w:tc>
          <w:tcPr>
            <w:tcW w:w="502" w:type="pct"/>
          </w:tcPr>
          <w:p w:rsidR="0041790E" w:rsidRPr="00072926" w:rsidRDefault="0041790E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8</w:t>
            </w:r>
          </w:p>
        </w:tc>
        <w:tc>
          <w:tcPr>
            <w:tcW w:w="2443" w:type="pct"/>
          </w:tcPr>
          <w:p w:rsidR="0041790E" w:rsidRPr="00072926" w:rsidRDefault="0041790E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 xml:space="preserve">Зона скверов по ул. </w:t>
            </w:r>
            <w:proofErr w:type="spellStart"/>
            <w:r w:rsidRPr="00072926">
              <w:rPr>
                <w:b w:val="0"/>
              </w:rPr>
              <w:t>Тукаева</w:t>
            </w:r>
            <w:proofErr w:type="spellEnd"/>
          </w:p>
        </w:tc>
        <w:tc>
          <w:tcPr>
            <w:tcW w:w="1036" w:type="pct"/>
          </w:tcPr>
          <w:p w:rsidR="0041790E" w:rsidRPr="00072926" w:rsidRDefault="0041790E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2,2</w:t>
            </w:r>
          </w:p>
        </w:tc>
        <w:tc>
          <w:tcPr>
            <w:tcW w:w="1019" w:type="pct"/>
          </w:tcPr>
          <w:p w:rsidR="0041790E" w:rsidRPr="00072926" w:rsidRDefault="0041790E" w:rsidP="00072926">
            <w:pPr>
              <w:pStyle w:val="aff1"/>
              <w:rPr>
                <w:b w:val="0"/>
              </w:rPr>
            </w:pPr>
          </w:p>
        </w:tc>
      </w:tr>
      <w:tr w:rsidR="0041790E" w:rsidRPr="00072926" w:rsidTr="00B87BF6">
        <w:trPr>
          <w:jc w:val="center"/>
        </w:trPr>
        <w:tc>
          <w:tcPr>
            <w:tcW w:w="502" w:type="pct"/>
          </w:tcPr>
          <w:p w:rsidR="0041790E" w:rsidRPr="00072926" w:rsidRDefault="0041790E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9</w:t>
            </w:r>
          </w:p>
        </w:tc>
        <w:tc>
          <w:tcPr>
            <w:tcW w:w="2443" w:type="pct"/>
          </w:tcPr>
          <w:p w:rsidR="0041790E" w:rsidRPr="00072926" w:rsidRDefault="0041790E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>Зона зеленых насаждений общего пол</w:t>
            </w:r>
            <w:r w:rsidRPr="00072926">
              <w:rPr>
                <w:b w:val="0"/>
              </w:rPr>
              <w:t>ь</w:t>
            </w:r>
            <w:r w:rsidRPr="00072926">
              <w:rPr>
                <w:b w:val="0"/>
              </w:rPr>
              <w:t xml:space="preserve">зования вдоль р. </w:t>
            </w:r>
            <w:proofErr w:type="spellStart"/>
            <w:r w:rsidRPr="00072926">
              <w:rPr>
                <w:b w:val="0"/>
              </w:rPr>
              <w:t>Шудэк</w:t>
            </w:r>
            <w:proofErr w:type="spellEnd"/>
          </w:p>
        </w:tc>
        <w:tc>
          <w:tcPr>
            <w:tcW w:w="1036" w:type="pct"/>
          </w:tcPr>
          <w:p w:rsidR="0041790E" w:rsidRPr="00072926" w:rsidRDefault="0041790E" w:rsidP="00072926">
            <w:pPr>
              <w:pStyle w:val="aff1"/>
              <w:rPr>
                <w:b w:val="0"/>
              </w:rPr>
            </w:pPr>
          </w:p>
        </w:tc>
        <w:tc>
          <w:tcPr>
            <w:tcW w:w="1019" w:type="pct"/>
          </w:tcPr>
          <w:p w:rsidR="0041790E" w:rsidRPr="00072926" w:rsidRDefault="00BE4128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42,2</w:t>
            </w:r>
          </w:p>
        </w:tc>
      </w:tr>
      <w:tr w:rsidR="0041790E" w:rsidRPr="00072926" w:rsidTr="00B87BF6">
        <w:trPr>
          <w:jc w:val="center"/>
        </w:trPr>
        <w:tc>
          <w:tcPr>
            <w:tcW w:w="502" w:type="pct"/>
          </w:tcPr>
          <w:p w:rsidR="0041790E" w:rsidRPr="00072926" w:rsidRDefault="0041790E" w:rsidP="00072926">
            <w:pPr>
              <w:pStyle w:val="aff1"/>
              <w:rPr>
                <w:b w:val="0"/>
              </w:rPr>
            </w:pPr>
          </w:p>
        </w:tc>
        <w:tc>
          <w:tcPr>
            <w:tcW w:w="2443" w:type="pct"/>
          </w:tcPr>
          <w:p w:rsidR="0041790E" w:rsidRPr="00072926" w:rsidRDefault="0041790E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>Всего, зеленые насаждения, предлага</w:t>
            </w:r>
            <w:r w:rsidRPr="00072926">
              <w:rPr>
                <w:b w:val="0"/>
              </w:rPr>
              <w:t>е</w:t>
            </w:r>
            <w:r w:rsidRPr="00072926">
              <w:rPr>
                <w:b w:val="0"/>
              </w:rPr>
              <w:t>мые генеральным планом</w:t>
            </w:r>
          </w:p>
        </w:tc>
        <w:tc>
          <w:tcPr>
            <w:tcW w:w="1036" w:type="pct"/>
          </w:tcPr>
          <w:p w:rsidR="0041790E" w:rsidRPr="00072926" w:rsidRDefault="00BE4128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33,5</w:t>
            </w:r>
          </w:p>
        </w:tc>
        <w:tc>
          <w:tcPr>
            <w:tcW w:w="1019" w:type="pct"/>
          </w:tcPr>
          <w:p w:rsidR="0041790E" w:rsidRPr="00072926" w:rsidRDefault="00BE4128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124,4</w:t>
            </w:r>
          </w:p>
        </w:tc>
      </w:tr>
      <w:tr w:rsidR="007F7B55" w:rsidRPr="00072926" w:rsidTr="007F7B55">
        <w:trPr>
          <w:jc w:val="center"/>
        </w:trPr>
        <w:tc>
          <w:tcPr>
            <w:tcW w:w="502" w:type="pct"/>
          </w:tcPr>
          <w:p w:rsidR="007F7B55" w:rsidRPr="00072926" w:rsidRDefault="007F7B55" w:rsidP="00072926">
            <w:pPr>
              <w:pStyle w:val="aff1"/>
              <w:rPr>
                <w:b w:val="0"/>
              </w:rPr>
            </w:pPr>
          </w:p>
        </w:tc>
        <w:tc>
          <w:tcPr>
            <w:tcW w:w="2443" w:type="pct"/>
          </w:tcPr>
          <w:p w:rsidR="007F7B55" w:rsidRPr="00072926" w:rsidRDefault="007F7B55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>Существующие зеленые насаждения о</w:t>
            </w:r>
            <w:r w:rsidRPr="00072926">
              <w:rPr>
                <w:b w:val="0"/>
              </w:rPr>
              <w:t>б</w:t>
            </w:r>
            <w:r w:rsidRPr="00072926">
              <w:rPr>
                <w:b w:val="0"/>
              </w:rPr>
              <w:t>щего пользования, в том числе:</w:t>
            </w:r>
          </w:p>
        </w:tc>
        <w:tc>
          <w:tcPr>
            <w:tcW w:w="2055" w:type="pct"/>
            <w:gridSpan w:val="2"/>
          </w:tcPr>
          <w:p w:rsidR="007F7B55" w:rsidRPr="00072926" w:rsidRDefault="007F7B55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429,4</w:t>
            </w:r>
          </w:p>
        </w:tc>
      </w:tr>
      <w:tr w:rsidR="007F7B55" w:rsidRPr="00072926" w:rsidTr="007F7B55">
        <w:trPr>
          <w:jc w:val="center"/>
        </w:trPr>
        <w:tc>
          <w:tcPr>
            <w:tcW w:w="502" w:type="pct"/>
          </w:tcPr>
          <w:p w:rsidR="007F7B55" w:rsidRPr="00072926" w:rsidRDefault="007F7B55" w:rsidP="00072926">
            <w:pPr>
              <w:pStyle w:val="aff1"/>
              <w:rPr>
                <w:b w:val="0"/>
              </w:rPr>
            </w:pPr>
          </w:p>
        </w:tc>
        <w:tc>
          <w:tcPr>
            <w:tcW w:w="2443" w:type="pct"/>
          </w:tcPr>
          <w:p w:rsidR="007F7B55" w:rsidRPr="00072926" w:rsidRDefault="007F7B55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>Леса</w:t>
            </w:r>
          </w:p>
        </w:tc>
        <w:tc>
          <w:tcPr>
            <w:tcW w:w="2055" w:type="pct"/>
            <w:gridSpan w:val="2"/>
          </w:tcPr>
          <w:p w:rsidR="007F7B55" w:rsidRPr="00072926" w:rsidRDefault="007F7B55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404,7</w:t>
            </w:r>
          </w:p>
        </w:tc>
      </w:tr>
      <w:tr w:rsidR="007F7B55" w:rsidRPr="00072926" w:rsidTr="007F7B55">
        <w:trPr>
          <w:jc w:val="center"/>
        </w:trPr>
        <w:tc>
          <w:tcPr>
            <w:tcW w:w="502" w:type="pct"/>
          </w:tcPr>
          <w:p w:rsidR="007F7B55" w:rsidRPr="00072926" w:rsidRDefault="007F7B55" w:rsidP="00072926">
            <w:pPr>
              <w:pStyle w:val="aff1"/>
              <w:rPr>
                <w:b w:val="0"/>
              </w:rPr>
            </w:pPr>
          </w:p>
        </w:tc>
        <w:tc>
          <w:tcPr>
            <w:tcW w:w="2443" w:type="pct"/>
          </w:tcPr>
          <w:p w:rsidR="007F7B55" w:rsidRPr="00072926" w:rsidRDefault="007F7B55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>Городской парк</w:t>
            </w:r>
          </w:p>
        </w:tc>
        <w:tc>
          <w:tcPr>
            <w:tcW w:w="2055" w:type="pct"/>
            <w:gridSpan w:val="2"/>
          </w:tcPr>
          <w:p w:rsidR="007F7B55" w:rsidRPr="00072926" w:rsidRDefault="007F7B55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4,0</w:t>
            </w:r>
          </w:p>
        </w:tc>
      </w:tr>
      <w:tr w:rsidR="007F7B55" w:rsidRPr="00072926" w:rsidTr="007F7B55">
        <w:trPr>
          <w:jc w:val="center"/>
        </w:trPr>
        <w:tc>
          <w:tcPr>
            <w:tcW w:w="502" w:type="pct"/>
          </w:tcPr>
          <w:p w:rsidR="007F7B55" w:rsidRPr="00072926" w:rsidRDefault="007F7B55" w:rsidP="00072926">
            <w:pPr>
              <w:pStyle w:val="aff1"/>
              <w:rPr>
                <w:b w:val="0"/>
              </w:rPr>
            </w:pPr>
          </w:p>
        </w:tc>
        <w:tc>
          <w:tcPr>
            <w:tcW w:w="2443" w:type="pct"/>
          </w:tcPr>
          <w:p w:rsidR="007F7B55" w:rsidRPr="00072926" w:rsidRDefault="007F7B55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>Придорожное озеленение вдоль автод</w:t>
            </w:r>
            <w:r w:rsidRPr="00072926">
              <w:rPr>
                <w:b w:val="0"/>
              </w:rPr>
              <w:t>о</w:t>
            </w:r>
            <w:r w:rsidRPr="00072926">
              <w:rPr>
                <w:b w:val="0"/>
              </w:rPr>
              <w:t>роги Уфа – Янаул</w:t>
            </w:r>
          </w:p>
        </w:tc>
        <w:tc>
          <w:tcPr>
            <w:tcW w:w="2055" w:type="pct"/>
            <w:gridSpan w:val="2"/>
          </w:tcPr>
          <w:p w:rsidR="007F7B55" w:rsidRPr="00072926" w:rsidRDefault="007F7B55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20,7</w:t>
            </w:r>
          </w:p>
        </w:tc>
      </w:tr>
      <w:tr w:rsidR="0041790E" w:rsidRPr="00072926" w:rsidTr="00B87BF6">
        <w:trPr>
          <w:jc w:val="center"/>
        </w:trPr>
        <w:tc>
          <w:tcPr>
            <w:tcW w:w="502" w:type="pct"/>
          </w:tcPr>
          <w:p w:rsidR="0041790E" w:rsidRPr="00072926" w:rsidRDefault="0041790E" w:rsidP="00072926">
            <w:pPr>
              <w:pStyle w:val="aff1"/>
              <w:rPr>
                <w:b w:val="0"/>
              </w:rPr>
            </w:pPr>
          </w:p>
        </w:tc>
        <w:tc>
          <w:tcPr>
            <w:tcW w:w="2443" w:type="pct"/>
          </w:tcPr>
          <w:p w:rsidR="0041790E" w:rsidRPr="00072926" w:rsidRDefault="0041790E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>Итого, общая площадь зеленых насажд</w:t>
            </w:r>
            <w:r w:rsidRPr="00072926">
              <w:rPr>
                <w:b w:val="0"/>
              </w:rPr>
              <w:t>е</w:t>
            </w:r>
            <w:r w:rsidRPr="00072926">
              <w:rPr>
                <w:b w:val="0"/>
              </w:rPr>
              <w:t>ний общего пользования города</w:t>
            </w:r>
          </w:p>
        </w:tc>
        <w:tc>
          <w:tcPr>
            <w:tcW w:w="1036" w:type="pct"/>
          </w:tcPr>
          <w:p w:rsidR="0041790E" w:rsidRPr="00072926" w:rsidRDefault="007F7B55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462,9</w:t>
            </w:r>
          </w:p>
        </w:tc>
        <w:tc>
          <w:tcPr>
            <w:tcW w:w="1019" w:type="pct"/>
          </w:tcPr>
          <w:p w:rsidR="0041790E" w:rsidRPr="00072926" w:rsidRDefault="007F7B55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553,8</w:t>
            </w:r>
          </w:p>
        </w:tc>
      </w:tr>
    </w:tbl>
    <w:p w:rsidR="005955AA" w:rsidRDefault="005955AA" w:rsidP="00D004AA">
      <w:pPr>
        <w:spacing w:line="240" w:lineRule="auto"/>
        <w:contextualSpacing/>
        <w:jc w:val="both"/>
        <w:rPr>
          <w:rFonts w:ascii="Verdana" w:hAnsi="Verdana"/>
          <w:color w:val="FF0000"/>
          <w:sz w:val="20"/>
          <w:szCs w:val="20"/>
        </w:rPr>
      </w:pPr>
    </w:p>
    <w:p w:rsidR="006F524C" w:rsidRPr="005955AA" w:rsidRDefault="00BA0B06" w:rsidP="00826E23">
      <w:pPr>
        <w:pStyle w:val="aff"/>
      </w:pPr>
      <w:r w:rsidRPr="005955AA">
        <w:t>Обеспеченность зелеными насаждениями общего пользования в городе Янауле составит:</w:t>
      </w:r>
    </w:p>
    <w:p w:rsidR="00BA0B06" w:rsidRPr="00357030" w:rsidRDefault="007F7B55" w:rsidP="00357030">
      <w:pPr>
        <w:pStyle w:val="a0"/>
      </w:pPr>
      <w:r w:rsidRPr="00357030">
        <w:t>на первую очередь – 166,51</w:t>
      </w:r>
      <w:r w:rsidR="00BA0B06" w:rsidRPr="00357030">
        <w:t xml:space="preserve"> кв. м/чел.;</w:t>
      </w:r>
    </w:p>
    <w:p w:rsidR="00BA0B06" w:rsidRPr="00357030" w:rsidRDefault="007F7B55" w:rsidP="00357030">
      <w:pPr>
        <w:pStyle w:val="a0"/>
      </w:pPr>
      <w:r w:rsidRPr="00357030">
        <w:t>на расчетный срок – 199,21</w:t>
      </w:r>
      <w:r w:rsidR="00BA0B06" w:rsidRPr="00357030">
        <w:t xml:space="preserve"> кв. м/чел.</w:t>
      </w:r>
    </w:p>
    <w:p w:rsidR="00227764" w:rsidRPr="005955AA" w:rsidRDefault="00227764" w:rsidP="00826E23">
      <w:pPr>
        <w:pStyle w:val="aff"/>
      </w:pPr>
      <w:r w:rsidRPr="005955AA">
        <w:t xml:space="preserve">Для озеленения города проектом предлагается использовать </w:t>
      </w:r>
      <w:r w:rsidR="004F2466" w:rsidRPr="005955AA">
        <w:t>породы, хорошо произрастающие в местных почвенно-климатических условиях и обладающие высоким декоративным качеством:</w:t>
      </w:r>
    </w:p>
    <w:p w:rsidR="004F2466" w:rsidRPr="00357030" w:rsidRDefault="004F2466" w:rsidP="00357030">
      <w:pPr>
        <w:pStyle w:val="a0"/>
      </w:pPr>
      <w:r w:rsidRPr="00357030">
        <w:t xml:space="preserve">деревья: </w:t>
      </w:r>
      <w:r w:rsidR="00F86705" w:rsidRPr="00357030">
        <w:t xml:space="preserve">липа мелколистная, дуб </w:t>
      </w:r>
      <w:proofErr w:type="spellStart"/>
      <w:r w:rsidR="00F86705" w:rsidRPr="00357030">
        <w:t>черешчатый</w:t>
      </w:r>
      <w:proofErr w:type="spellEnd"/>
      <w:r w:rsidR="00F86705" w:rsidRPr="00357030">
        <w:t>, ясень обыкновенный, клен острол</w:t>
      </w:r>
      <w:r w:rsidR="00F86705" w:rsidRPr="00357030">
        <w:t>и</w:t>
      </w:r>
      <w:r w:rsidR="00F86705" w:rsidRPr="00357030">
        <w:t xml:space="preserve">стный, клен </w:t>
      </w:r>
      <w:proofErr w:type="spellStart"/>
      <w:r w:rsidR="00F86705" w:rsidRPr="00357030">
        <w:t>ясенелистный</w:t>
      </w:r>
      <w:proofErr w:type="spellEnd"/>
      <w:r w:rsidR="00F86705" w:rsidRPr="00357030">
        <w:t>, вяз гладкий, тополь берлинский, тополь канадский, т</w:t>
      </w:r>
      <w:r w:rsidR="00F86705" w:rsidRPr="00357030">
        <w:t>о</w:t>
      </w:r>
      <w:r w:rsidR="00F86705" w:rsidRPr="00357030">
        <w:t>поль белый, рябина обыкновенная, ива серебристая, ель обыкновенная, береза б</w:t>
      </w:r>
      <w:r w:rsidR="00F86705" w:rsidRPr="00357030">
        <w:t>о</w:t>
      </w:r>
      <w:r w:rsidR="00F86705" w:rsidRPr="00357030">
        <w:t>родавчатая, лиственница сибирская</w:t>
      </w:r>
      <w:r w:rsidR="00007091" w:rsidRPr="00357030">
        <w:t>, сосна обыкновенная, каштан конский;</w:t>
      </w:r>
    </w:p>
    <w:p w:rsidR="00BF7126" w:rsidRPr="00357030" w:rsidRDefault="00007091" w:rsidP="00357030">
      <w:pPr>
        <w:pStyle w:val="a0"/>
      </w:pPr>
      <w:r w:rsidRPr="00357030">
        <w:t xml:space="preserve">кустарники: </w:t>
      </w:r>
      <w:r w:rsidR="00BF7126" w:rsidRPr="00357030">
        <w:t xml:space="preserve">спиреи, шиповники, кизильник блестящий, жимолость (татарская, </w:t>
      </w:r>
      <w:proofErr w:type="spellStart"/>
      <w:r w:rsidR="00BF7126" w:rsidRPr="00357030">
        <w:t>п</w:t>
      </w:r>
      <w:r w:rsidR="00BF7126" w:rsidRPr="00357030">
        <w:t>о</w:t>
      </w:r>
      <w:r w:rsidR="00BF7126" w:rsidRPr="00357030">
        <w:t>крывальная</w:t>
      </w:r>
      <w:proofErr w:type="spellEnd"/>
      <w:r w:rsidR="00BF7126" w:rsidRPr="00357030">
        <w:t>, голубая), сирень (обыкновенная, венгерская, мохнатая), акация же</w:t>
      </w:r>
      <w:r w:rsidR="00BF7126" w:rsidRPr="00357030">
        <w:t>л</w:t>
      </w:r>
      <w:r w:rsidR="00BF7126" w:rsidRPr="00357030">
        <w:t xml:space="preserve">тая, боярышник обыкновенный, ирга колосистая, калина обыкновенная, рябинник </w:t>
      </w:r>
      <w:proofErr w:type="spellStart"/>
      <w:r w:rsidR="00BF7126" w:rsidRPr="00357030">
        <w:t>рябинолистный</w:t>
      </w:r>
      <w:proofErr w:type="spellEnd"/>
      <w:r w:rsidR="00BF7126" w:rsidRPr="00357030">
        <w:t xml:space="preserve">, дерн белый.  </w:t>
      </w:r>
    </w:p>
    <w:p w:rsidR="00D55CA6" w:rsidRPr="005955AA" w:rsidRDefault="00357030" w:rsidP="00D60A83">
      <w:pPr>
        <w:pStyle w:val="31"/>
      </w:pPr>
      <w:bookmarkStart w:id="47" w:name="_Toc281288813"/>
      <w:r>
        <w:t>3.4.</w:t>
      </w:r>
      <w:r w:rsidR="00D60A83">
        <w:t>2.</w:t>
      </w:r>
      <w:r w:rsidR="00D55CA6" w:rsidRPr="005955AA">
        <w:t>Озеленение санитарно-защитных зон и защитных полос</w:t>
      </w:r>
      <w:bookmarkEnd w:id="47"/>
    </w:p>
    <w:p w:rsidR="00EF16AB" w:rsidRPr="005955AA" w:rsidRDefault="0072476E" w:rsidP="00826E23">
      <w:pPr>
        <w:pStyle w:val="aff"/>
      </w:pPr>
      <w:r w:rsidRPr="005955AA">
        <w:t>Проектом предусмотрено</w:t>
      </w:r>
      <w:r w:rsidR="00EF16AB" w:rsidRPr="005955AA">
        <w:t>:</w:t>
      </w:r>
    </w:p>
    <w:p w:rsidR="00D004AA" w:rsidRPr="00357030" w:rsidRDefault="0072476E" w:rsidP="00357030">
      <w:pPr>
        <w:pStyle w:val="a0"/>
      </w:pPr>
      <w:r w:rsidRPr="00357030">
        <w:t>создание зон зеленых насаждений специального назначения, которые должны ра</w:t>
      </w:r>
      <w:r w:rsidRPr="00357030">
        <w:t>с</w:t>
      </w:r>
      <w:r w:rsidRPr="00357030">
        <w:t>полагаться в са</w:t>
      </w:r>
      <w:r w:rsidR="00EF16AB" w:rsidRPr="00357030">
        <w:t>нитарно-защитных зонах объектов, оказывающих влияние на окр</w:t>
      </w:r>
      <w:r w:rsidR="00EF16AB" w:rsidRPr="00357030">
        <w:t>у</w:t>
      </w:r>
      <w:r w:rsidR="00EF16AB" w:rsidRPr="00357030">
        <w:t>жающую среду;</w:t>
      </w:r>
    </w:p>
    <w:p w:rsidR="00EF16AB" w:rsidRPr="00357030" w:rsidRDefault="00EF16AB" w:rsidP="00357030">
      <w:pPr>
        <w:pStyle w:val="a0"/>
      </w:pPr>
      <w:r w:rsidRPr="00357030">
        <w:lastRenderedPageBreak/>
        <w:t>создание защитных зеленых насаждений между производственными и жилыми з</w:t>
      </w:r>
      <w:r w:rsidRPr="00357030">
        <w:t>о</w:t>
      </w:r>
      <w:r w:rsidRPr="00357030">
        <w:t>нами</w:t>
      </w:r>
      <w:r w:rsidR="00963436" w:rsidRPr="00357030">
        <w:t>, устройство защитно-декоративного озеленения улиц, дорог</w:t>
      </w:r>
      <w:r w:rsidRPr="00357030">
        <w:t>;</w:t>
      </w:r>
    </w:p>
    <w:p w:rsidR="00EF16AB" w:rsidRPr="00357030" w:rsidRDefault="00EF16AB" w:rsidP="00357030">
      <w:pPr>
        <w:pStyle w:val="a0"/>
      </w:pPr>
      <w:r w:rsidRPr="00357030">
        <w:t xml:space="preserve">создание зон зеленых насаждений в </w:t>
      </w:r>
      <w:proofErr w:type="spellStart"/>
      <w:r w:rsidRPr="00357030">
        <w:t>водоохранных</w:t>
      </w:r>
      <w:proofErr w:type="spellEnd"/>
      <w:r w:rsidRPr="00357030">
        <w:t xml:space="preserve"> зонах рек </w:t>
      </w:r>
      <w:proofErr w:type="spellStart"/>
      <w:r w:rsidRPr="00357030">
        <w:t>Янаулки</w:t>
      </w:r>
      <w:proofErr w:type="spellEnd"/>
      <w:r w:rsidRPr="00357030">
        <w:t xml:space="preserve"> и </w:t>
      </w:r>
      <w:proofErr w:type="spellStart"/>
      <w:r w:rsidRPr="00357030">
        <w:t>Шудека</w:t>
      </w:r>
      <w:proofErr w:type="spellEnd"/>
      <w:r w:rsidR="00BE596A" w:rsidRPr="00357030">
        <w:t>;</w:t>
      </w:r>
    </w:p>
    <w:p w:rsidR="00BE596A" w:rsidRPr="00357030" w:rsidRDefault="00BE596A" w:rsidP="00357030">
      <w:pPr>
        <w:pStyle w:val="a0"/>
      </w:pPr>
      <w:r w:rsidRPr="00357030">
        <w:t>сохранение и реконструкция существующих зеленых насаждений санитарно-защитных зон предприятий с обязательством предприятий обеспечить их санита</w:t>
      </w:r>
      <w:r w:rsidRPr="00357030">
        <w:t>р</w:t>
      </w:r>
      <w:r w:rsidRPr="00357030">
        <w:t>ную очистку, противопожарную безопасность, уход;</w:t>
      </w:r>
    </w:p>
    <w:p w:rsidR="00FB7C5C" w:rsidRPr="00357030" w:rsidRDefault="00BE596A" w:rsidP="00357030">
      <w:pPr>
        <w:pStyle w:val="a0"/>
      </w:pPr>
      <w:r w:rsidRPr="00357030">
        <w:t xml:space="preserve">реконструкция придорожных защитных полос </w:t>
      </w:r>
      <w:r w:rsidR="00FB7C5C" w:rsidRPr="00357030">
        <w:t>вдоль основных дорог и организация новы</w:t>
      </w:r>
      <w:r w:rsidR="00963436" w:rsidRPr="00357030">
        <w:t>х вдоль проектируемых автодорог.</w:t>
      </w:r>
    </w:p>
    <w:p w:rsidR="00FB7C5C" w:rsidRPr="005955AA" w:rsidRDefault="00FB7C5C" w:rsidP="00826E23">
      <w:pPr>
        <w:pStyle w:val="aff"/>
      </w:pPr>
      <w:r w:rsidRPr="005955AA">
        <w:t>Для посадки в зонах зеленых насаждений специального назначения рекоменд</w:t>
      </w:r>
      <w:r w:rsidRPr="005955AA">
        <w:t>у</w:t>
      </w:r>
      <w:r w:rsidRPr="005955AA">
        <w:t>ется использовать:</w:t>
      </w:r>
    </w:p>
    <w:p w:rsidR="00FB7C5C" w:rsidRPr="00357030" w:rsidRDefault="00FB7C5C" w:rsidP="00357030">
      <w:pPr>
        <w:pStyle w:val="a0"/>
      </w:pPr>
      <w:r w:rsidRPr="00357030">
        <w:t xml:space="preserve">деревья </w:t>
      </w:r>
      <w:r w:rsidR="00F66C37" w:rsidRPr="00357030">
        <w:t>–</w:t>
      </w:r>
      <w:r w:rsidRPr="00357030">
        <w:t xml:space="preserve"> </w:t>
      </w:r>
      <w:r w:rsidR="00F66C37" w:rsidRPr="00357030">
        <w:t>тополь канадский, тополь берлинский, тополь лавролистный, клен амер</w:t>
      </w:r>
      <w:r w:rsidR="00F66C37" w:rsidRPr="00357030">
        <w:t>и</w:t>
      </w:r>
      <w:r w:rsidR="00F66C37" w:rsidRPr="00357030">
        <w:t>канский, вяз мелколистный, ясень американский, ясень зеленый;</w:t>
      </w:r>
    </w:p>
    <w:p w:rsidR="00BF7126" w:rsidRPr="00357030" w:rsidRDefault="00F66C37" w:rsidP="00357030">
      <w:pPr>
        <w:pStyle w:val="a0"/>
      </w:pPr>
      <w:r w:rsidRPr="00357030">
        <w:t xml:space="preserve">кустарники – боярышник обыкновенный, смородина золотистая, снежник </w:t>
      </w:r>
      <w:proofErr w:type="spellStart"/>
      <w:r w:rsidR="00FC37EC" w:rsidRPr="00357030">
        <w:t>кист</w:t>
      </w:r>
      <w:r w:rsidR="00FC37EC" w:rsidRPr="00357030">
        <w:t>и</w:t>
      </w:r>
      <w:r w:rsidR="00FC37EC" w:rsidRPr="00357030">
        <w:t>стый</w:t>
      </w:r>
      <w:proofErr w:type="spellEnd"/>
      <w:r w:rsidR="00FC37EC" w:rsidRPr="00357030">
        <w:t xml:space="preserve">; лох серебристый, бузина красная, </w:t>
      </w:r>
      <w:r w:rsidR="006056D5" w:rsidRPr="00357030">
        <w:t xml:space="preserve">спирея Дугласа, </w:t>
      </w:r>
      <w:r w:rsidR="00227764" w:rsidRPr="00357030">
        <w:t>шиповник.</w:t>
      </w:r>
    </w:p>
    <w:p w:rsidR="00963436" w:rsidRPr="005955AA" w:rsidRDefault="00963436" w:rsidP="00826E23">
      <w:pPr>
        <w:pStyle w:val="aff"/>
      </w:pPr>
      <w:r w:rsidRPr="005955AA">
        <w:t xml:space="preserve">При создании </w:t>
      </w:r>
      <w:proofErr w:type="spellStart"/>
      <w:r w:rsidRPr="005955AA">
        <w:t>газо</w:t>
      </w:r>
      <w:proofErr w:type="spellEnd"/>
      <w:r w:rsidRPr="005955AA">
        <w:t xml:space="preserve">-, </w:t>
      </w:r>
      <w:proofErr w:type="spellStart"/>
      <w:r w:rsidRPr="005955AA">
        <w:t>шумозащитных</w:t>
      </w:r>
      <w:proofErr w:type="spellEnd"/>
      <w:r w:rsidRPr="005955AA">
        <w:t xml:space="preserve"> полос рекомендуется применять крупноме</w:t>
      </w:r>
      <w:r w:rsidRPr="005955AA">
        <w:t>р</w:t>
      </w:r>
      <w:r w:rsidRPr="005955AA">
        <w:t>ный посадочный материал, быстрорастущие породы деревьев, теневыносливые куста</w:t>
      </w:r>
      <w:r w:rsidRPr="005955AA">
        <w:t>р</w:t>
      </w:r>
      <w:r w:rsidRPr="005955AA">
        <w:t xml:space="preserve">ники, растительные комплексы, обладающие </w:t>
      </w:r>
      <w:proofErr w:type="spellStart"/>
      <w:r w:rsidRPr="005955AA">
        <w:t>гипоаллергенными</w:t>
      </w:r>
      <w:proofErr w:type="spellEnd"/>
      <w:r w:rsidRPr="005955AA">
        <w:t xml:space="preserve">, кондиционирующими свойствами. Наиболее эффективно использование в посадках хвойных пород. </w:t>
      </w:r>
    </w:p>
    <w:p w:rsidR="00B70065" w:rsidRDefault="00357030" w:rsidP="00357030">
      <w:pPr>
        <w:pStyle w:val="21"/>
      </w:pPr>
      <w:bookmarkStart w:id="48" w:name="_Toc281288814"/>
      <w:r>
        <w:t>3.5</w:t>
      </w:r>
      <w:r w:rsidR="00D60A83">
        <w:t>.</w:t>
      </w:r>
      <w:r w:rsidR="00614CB9" w:rsidRPr="00614CB9">
        <w:t>Мероприятия по развитию транспортной инфраструктуры</w:t>
      </w:r>
      <w:bookmarkEnd w:id="48"/>
    </w:p>
    <w:p w:rsidR="00357030" w:rsidRPr="00357030" w:rsidRDefault="00357030" w:rsidP="00357030">
      <w:pPr>
        <w:pStyle w:val="31"/>
      </w:pPr>
      <w:bookmarkStart w:id="49" w:name="_Toc281288815"/>
      <w:r>
        <w:t xml:space="preserve">3.5.1. </w:t>
      </w:r>
      <w:r w:rsidR="004E0302">
        <w:t>Улично-дорожная сеть</w:t>
      </w:r>
      <w:bookmarkEnd w:id="49"/>
    </w:p>
    <w:p w:rsidR="00A83AAC" w:rsidRPr="00A83AAC" w:rsidRDefault="00A83AAC" w:rsidP="00826E23">
      <w:pPr>
        <w:pStyle w:val="aff"/>
      </w:pPr>
      <w:r w:rsidRPr="00A83AAC">
        <w:t>Генеральным планом города предусматривается дальнейшее развитие сложи</w:t>
      </w:r>
      <w:r w:rsidRPr="00A83AAC">
        <w:t>в</w:t>
      </w:r>
      <w:r w:rsidRPr="00A83AAC">
        <w:t>шейся структуры улично-дорожной сети города в увязке с существующими улицами и дорогами, рельефом и сетями инженерно-технического обеспечения.</w:t>
      </w:r>
    </w:p>
    <w:p w:rsidR="00A83AAC" w:rsidRPr="00A83AAC" w:rsidRDefault="00A83AAC" w:rsidP="00826E23">
      <w:pPr>
        <w:pStyle w:val="aff"/>
      </w:pPr>
      <w:r w:rsidRPr="00A83AAC">
        <w:t>При проектировании улично-дорожной сети максимально учтена сложившаяся система улиц и направление перспективного развития населенного пункта, предусмо</w:t>
      </w:r>
      <w:r w:rsidRPr="00A83AAC">
        <w:t>т</w:t>
      </w:r>
      <w:r w:rsidRPr="00A83AAC">
        <w:t>рены мероприятия по исключению имеющихся недостатков. Введена четкая диффере</w:t>
      </w:r>
      <w:r w:rsidRPr="00A83AAC">
        <w:t>н</w:t>
      </w:r>
      <w:r w:rsidRPr="00A83AAC">
        <w:t>циация улиц по категориям в соответствии со СНиП 2.07.01-89* «Градостроительство.  Планировка и застройка городских и сельских поселений».</w:t>
      </w:r>
    </w:p>
    <w:p w:rsidR="00A83AAC" w:rsidRPr="00A83AAC" w:rsidRDefault="00A83AAC" w:rsidP="00826E23">
      <w:pPr>
        <w:pStyle w:val="aff"/>
      </w:pPr>
      <w:r w:rsidRPr="00A83AAC">
        <w:t>В проекте принята следующая классификация улично-дорожной сети с учетом функционального назначения улиц и дорог, интенсивности движения транспорта на о</w:t>
      </w:r>
      <w:r w:rsidRPr="00A83AAC">
        <w:t>т</w:t>
      </w:r>
      <w:r w:rsidRPr="00A83AAC">
        <w:t>дельных участках и положения в транспортной схеме города:</w:t>
      </w:r>
    </w:p>
    <w:p w:rsidR="00A83AAC" w:rsidRPr="00357030" w:rsidRDefault="00A83AAC" w:rsidP="00357030">
      <w:pPr>
        <w:pStyle w:val="a0"/>
      </w:pPr>
      <w:r w:rsidRPr="00357030">
        <w:t>магистральная дорога регулируемого движения;</w:t>
      </w:r>
    </w:p>
    <w:p w:rsidR="00A83AAC" w:rsidRPr="00357030" w:rsidRDefault="00A83AAC" w:rsidP="00357030">
      <w:pPr>
        <w:pStyle w:val="a0"/>
      </w:pPr>
      <w:r w:rsidRPr="00357030">
        <w:t>улица общегородского значения регулируемого движения;</w:t>
      </w:r>
    </w:p>
    <w:p w:rsidR="00A83AAC" w:rsidRPr="00357030" w:rsidRDefault="00A83AAC" w:rsidP="00357030">
      <w:pPr>
        <w:pStyle w:val="a0"/>
      </w:pPr>
      <w:r w:rsidRPr="00357030">
        <w:t>улица районного значения;</w:t>
      </w:r>
    </w:p>
    <w:p w:rsidR="00A83AAC" w:rsidRPr="00357030" w:rsidRDefault="00A83AAC" w:rsidP="00357030">
      <w:pPr>
        <w:pStyle w:val="a0"/>
      </w:pPr>
      <w:r w:rsidRPr="00357030">
        <w:t>жилые улицы;</w:t>
      </w:r>
    </w:p>
    <w:p w:rsidR="00A83AAC" w:rsidRPr="00357030" w:rsidRDefault="00A83AAC" w:rsidP="00357030">
      <w:pPr>
        <w:pStyle w:val="a0"/>
      </w:pPr>
      <w:r w:rsidRPr="00357030">
        <w:t>проезды.</w:t>
      </w:r>
    </w:p>
    <w:p w:rsidR="00A83AAC" w:rsidRPr="00A83AAC" w:rsidRDefault="00A83AAC" w:rsidP="00826E23">
      <w:pPr>
        <w:pStyle w:val="aff"/>
      </w:pPr>
      <w:r w:rsidRPr="004E0302">
        <w:t>Первоочередными мероприятиями</w:t>
      </w:r>
      <w:r w:rsidRPr="00A83AAC">
        <w:t xml:space="preserve"> развития улично-дорожной сети города явл</w:t>
      </w:r>
      <w:r w:rsidRPr="00A83AAC">
        <w:t>я</w:t>
      </w:r>
      <w:r w:rsidRPr="00A83AAC">
        <w:t xml:space="preserve">ются: </w:t>
      </w:r>
    </w:p>
    <w:p w:rsidR="00A83AAC" w:rsidRPr="00A83AAC" w:rsidRDefault="00A83AAC" w:rsidP="00826E23">
      <w:pPr>
        <w:pStyle w:val="aff"/>
      </w:pPr>
      <w:r w:rsidRPr="00A83AAC">
        <w:t>По магистральным улицам и дорогам:</w:t>
      </w:r>
    </w:p>
    <w:p w:rsidR="00A83AAC" w:rsidRPr="00A83AAC" w:rsidRDefault="00A83AAC" w:rsidP="00357030">
      <w:pPr>
        <w:pStyle w:val="a0"/>
      </w:pPr>
      <w:r w:rsidRPr="00A83AAC">
        <w:t>Строительство магистральной дороги регулируемого движения в обход  города Ян</w:t>
      </w:r>
      <w:r w:rsidRPr="00A83AAC">
        <w:t>а</w:t>
      </w:r>
      <w:r w:rsidRPr="00A83AAC">
        <w:t>ул протяженностью 6,4 км.</w:t>
      </w:r>
    </w:p>
    <w:p w:rsidR="00A83AAC" w:rsidRPr="00A83AAC" w:rsidRDefault="00A83AAC" w:rsidP="00357030">
      <w:pPr>
        <w:pStyle w:val="a0"/>
      </w:pPr>
      <w:r w:rsidRPr="00A83AAC">
        <w:t xml:space="preserve">Строительство нового участка улицы общегородского значения на продлении ул. </w:t>
      </w:r>
      <w:proofErr w:type="spellStart"/>
      <w:r w:rsidRPr="00A83AAC">
        <w:t>Якутова</w:t>
      </w:r>
      <w:proofErr w:type="spellEnd"/>
      <w:r w:rsidRPr="00A83AAC">
        <w:t xml:space="preserve"> до ул. 30 лет Победы протяженностью 0,8 км со строительством путепров</w:t>
      </w:r>
      <w:r w:rsidRPr="00A83AAC">
        <w:t>о</w:t>
      </w:r>
      <w:r w:rsidRPr="00A83AAC">
        <w:t xml:space="preserve">да через железную дорогу. </w:t>
      </w:r>
    </w:p>
    <w:p w:rsidR="00A83AAC" w:rsidRPr="00A83AAC" w:rsidRDefault="00A83AAC" w:rsidP="00357030">
      <w:pPr>
        <w:pStyle w:val="a0"/>
      </w:pPr>
      <w:r w:rsidRPr="00A83AAC">
        <w:t xml:space="preserve">Строительство нового участка улицы общегородского значения на продлении ул. Социалистическая до ул. </w:t>
      </w:r>
      <w:proofErr w:type="spellStart"/>
      <w:r w:rsidRPr="00A83AAC">
        <w:t>Каманина</w:t>
      </w:r>
      <w:proofErr w:type="spellEnd"/>
      <w:r w:rsidRPr="00A83AAC">
        <w:t xml:space="preserve"> протяженностью 0,66 км со строительством п</w:t>
      </w:r>
      <w:r w:rsidRPr="00A83AAC">
        <w:t>у</w:t>
      </w:r>
      <w:r w:rsidRPr="00A83AAC">
        <w:t xml:space="preserve">тепровода через железную дорогу. </w:t>
      </w:r>
    </w:p>
    <w:p w:rsidR="00A83AAC" w:rsidRPr="00A83AAC" w:rsidRDefault="00A83AAC" w:rsidP="00357030">
      <w:pPr>
        <w:pStyle w:val="a0"/>
      </w:pPr>
      <w:r w:rsidRPr="00A83AAC">
        <w:t xml:space="preserve">Строительство круговой развязки на пересечении улиц </w:t>
      </w:r>
      <w:proofErr w:type="spellStart"/>
      <w:r w:rsidRPr="00A83AAC">
        <w:t>Худайбердина</w:t>
      </w:r>
      <w:proofErr w:type="spellEnd"/>
      <w:r w:rsidRPr="00A83AAC">
        <w:t>, Советская и Азина.</w:t>
      </w:r>
    </w:p>
    <w:p w:rsidR="00A83AAC" w:rsidRPr="00A83AAC" w:rsidRDefault="00A83AAC" w:rsidP="00357030">
      <w:pPr>
        <w:pStyle w:val="a0"/>
      </w:pPr>
      <w:r w:rsidRPr="00A83AAC">
        <w:t xml:space="preserve">Строительство нового участка улицы общегородского значения на продлении ул. </w:t>
      </w:r>
      <w:proofErr w:type="spellStart"/>
      <w:r w:rsidRPr="00A83AAC">
        <w:t>Якутова</w:t>
      </w:r>
      <w:proofErr w:type="spellEnd"/>
      <w:r w:rsidRPr="00A83AAC">
        <w:t xml:space="preserve"> до северного участка магистральной дороги протяженностью 0,3 км.</w:t>
      </w:r>
    </w:p>
    <w:p w:rsidR="00A83AAC" w:rsidRPr="00A83AAC" w:rsidRDefault="00A83AAC" w:rsidP="00357030">
      <w:pPr>
        <w:pStyle w:val="a0"/>
      </w:pPr>
      <w:r w:rsidRPr="00A83AAC">
        <w:t>Строительство нового участка улицы общегородского значения на продлении ул. Лермонтова от ул. Гоголя  до северного участка магистральной дороги протяженн</w:t>
      </w:r>
      <w:r w:rsidRPr="00A83AAC">
        <w:t>о</w:t>
      </w:r>
      <w:r w:rsidRPr="00A83AAC">
        <w:t xml:space="preserve">стью 0,45 км.  </w:t>
      </w:r>
    </w:p>
    <w:p w:rsidR="00A83AAC" w:rsidRPr="00A83AAC" w:rsidRDefault="00A83AAC" w:rsidP="00357030">
      <w:pPr>
        <w:pStyle w:val="a0"/>
      </w:pPr>
      <w:r w:rsidRPr="00A83AAC">
        <w:t>Продление ул. Тимирязева до ул. Объездной протяженность – 0,36 км.</w:t>
      </w:r>
    </w:p>
    <w:p w:rsidR="00A83AAC" w:rsidRPr="00A83AAC" w:rsidRDefault="00A83AAC" w:rsidP="00357030">
      <w:pPr>
        <w:pStyle w:val="a0"/>
      </w:pPr>
      <w:r w:rsidRPr="00A83AAC">
        <w:t>Продление ул. Российской с выходом на улицы общегородского значения ул.Уфимская и Объездная протяженностью 0,25 км.</w:t>
      </w:r>
    </w:p>
    <w:p w:rsidR="00A83AAC" w:rsidRPr="00A83AAC" w:rsidRDefault="00A83AAC" w:rsidP="00357030">
      <w:pPr>
        <w:pStyle w:val="a0"/>
      </w:pPr>
      <w:r w:rsidRPr="00A83AAC">
        <w:lastRenderedPageBreak/>
        <w:t>Строительство двух новых участков улицы районного значения на пр</w:t>
      </w:r>
      <w:r w:rsidRPr="00A83AAC">
        <w:t>о</w:t>
      </w:r>
      <w:r w:rsidRPr="00A83AAC">
        <w:t>длении ул. Заречная с выходом на улицы общегородского значения ул.30 лет Победы и Об</w:t>
      </w:r>
      <w:r w:rsidRPr="00A83AAC">
        <w:t>ъ</w:t>
      </w:r>
      <w:r w:rsidRPr="00A83AAC">
        <w:t>ездная протяженностью 1,5 и 0,7 км.</w:t>
      </w:r>
    </w:p>
    <w:p w:rsidR="00A83AAC" w:rsidRPr="00A83AAC" w:rsidRDefault="00A83AAC" w:rsidP="00357030">
      <w:pPr>
        <w:pStyle w:val="a0"/>
      </w:pPr>
      <w:r w:rsidRPr="00A83AAC">
        <w:t>Строительство улицы районного значения новом восточном жилом районе  с вых</w:t>
      </w:r>
      <w:r w:rsidRPr="00A83AAC">
        <w:t>о</w:t>
      </w:r>
      <w:r w:rsidRPr="00A83AAC">
        <w:t>дом на улицы общегородского значения ул.Уфимская и 30 лет Победы протяженн</w:t>
      </w:r>
      <w:r w:rsidRPr="00A83AAC">
        <w:t>о</w:t>
      </w:r>
      <w:r w:rsidRPr="00A83AAC">
        <w:t>стью 2,5 км.</w:t>
      </w:r>
    </w:p>
    <w:p w:rsidR="00A83AAC" w:rsidRPr="00A83AAC" w:rsidRDefault="00A83AAC" w:rsidP="00357030">
      <w:pPr>
        <w:pStyle w:val="a0"/>
      </w:pPr>
      <w:r w:rsidRPr="00A83AAC">
        <w:t>По улицам местного значения:</w:t>
      </w:r>
    </w:p>
    <w:p w:rsidR="00A83AAC" w:rsidRPr="00A83AAC" w:rsidRDefault="00A83AAC" w:rsidP="00357030">
      <w:pPr>
        <w:pStyle w:val="a0"/>
      </w:pPr>
      <w:r w:rsidRPr="00A83AAC">
        <w:t>Строительство жилых улиц в новом восточном жилом районе, протяженностью 17,5 км.</w:t>
      </w:r>
    </w:p>
    <w:p w:rsidR="00A83AAC" w:rsidRPr="004E0302" w:rsidRDefault="00A83AAC" w:rsidP="00826E23">
      <w:pPr>
        <w:pStyle w:val="aff"/>
      </w:pPr>
      <w:r w:rsidRPr="00A83AAC">
        <w:t>Общая протяженность первоочередного строительства – 13,92 км по магистрал</w:t>
      </w:r>
      <w:r w:rsidRPr="00A83AAC">
        <w:t>ь</w:t>
      </w:r>
      <w:r w:rsidRPr="00A83AAC">
        <w:t>ной сети</w:t>
      </w:r>
      <w:r w:rsidRPr="004E0302">
        <w:t>, 17,5 км – жилые улицы.</w:t>
      </w:r>
    </w:p>
    <w:p w:rsidR="00A83AAC" w:rsidRPr="00A83AAC" w:rsidRDefault="00A83AAC" w:rsidP="00826E23">
      <w:pPr>
        <w:pStyle w:val="aff"/>
      </w:pPr>
      <w:r w:rsidRPr="004E0302">
        <w:t>На период расчетного срока генеральным</w:t>
      </w:r>
      <w:r w:rsidRPr="00A83AAC">
        <w:t xml:space="preserve"> планом предусматривается:</w:t>
      </w:r>
    </w:p>
    <w:p w:rsidR="00A83AAC" w:rsidRPr="00A83AAC" w:rsidRDefault="00A83AAC" w:rsidP="00826E23">
      <w:pPr>
        <w:pStyle w:val="aff"/>
      </w:pPr>
      <w:r w:rsidRPr="00A83AAC">
        <w:t>По магистральным улицам и дорогам:</w:t>
      </w:r>
    </w:p>
    <w:p w:rsidR="00A83AAC" w:rsidRPr="00A83AAC" w:rsidRDefault="00A83AAC" w:rsidP="00357030">
      <w:pPr>
        <w:pStyle w:val="a0"/>
      </w:pPr>
      <w:r w:rsidRPr="00A83AAC">
        <w:t>Строительство второй очереди магистральной дороги в обход города с выходом пр</w:t>
      </w:r>
      <w:r w:rsidRPr="00A83AAC">
        <w:t>о</w:t>
      </w:r>
      <w:r w:rsidRPr="00A83AAC">
        <w:t xml:space="preserve">тяженностью — 6,8 км со строительством 2-х путепроводов через железную дорогу и 2-х мостовых переходов через реки </w:t>
      </w:r>
      <w:proofErr w:type="spellStart"/>
      <w:r w:rsidRPr="00A83AAC">
        <w:t>Шундэк</w:t>
      </w:r>
      <w:proofErr w:type="spellEnd"/>
      <w:r w:rsidRPr="00A83AAC">
        <w:t xml:space="preserve"> и </w:t>
      </w:r>
      <w:proofErr w:type="spellStart"/>
      <w:r w:rsidRPr="00A83AAC">
        <w:t>Янаулка</w:t>
      </w:r>
      <w:proofErr w:type="spellEnd"/>
      <w:r w:rsidRPr="00A83AAC">
        <w:t>.</w:t>
      </w:r>
    </w:p>
    <w:p w:rsidR="00A83AAC" w:rsidRPr="00A83AAC" w:rsidRDefault="00A83AAC" w:rsidP="00357030">
      <w:pPr>
        <w:pStyle w:val="a0"/>
      </w:pPr>
      <w:r w:rsidRPr="00A83AAC">
        <w:t>Строительство нового участка улицы общегородского значения на пр</w:t>
      </w:r>
      <w:r w:rsidRPr="00A83AAC">
        <w:t>о</w:t>
      </w:r>
      <w:r w:rsidRPr="00A83AAC">
        <w:t xml:space="preserve">длении ул. 30 лет Победы от ул. Матросова до магистральной дороги протяженностью 0,8 км со строительством мостового перехода через реку </w:t>
      </w:r>
      <w:proofErr w:type="spellStart"/>
      <w:r w:rsidRPr="00A83AAC">
        <w:t>Шундэк</w:t>
      </w:r>
      <w:proofErr w:type="spellEnd"/>
      <w:r w:rsidRPr="00A83AAC">
        <w:t xml:space="preserve">.  </w:t>
      </w:r>
    </w:p>
    <w:p w:rsidR="00A83AAC" w:rsidRPr="00A83AAC" w:rsidRDefault="00A83AAC" w:rsidP="00357030">
      <w:pPr>
        <w:pStyle w:val="a0"/>
      </w:pPr>
      <w:r w:rsidRPr="00A83AAC">
        <w:t xml:space="preserve">Строительство улицы районного значения вдоль железной дороги от ул. </w:t>
      </w:r>
      <w:proofErr w:type="spellStart"/>
      <w:r w:rsidRPr="00A83AAC">
        <w:t>Якутова</w:t>
      </w:r>
      <w:proofErr w:type="spellEnd"/>
      <w:r w:rsidRPr="00A83AAC">
        <w:t xml:space="preserve"> до магистральной дороги протяженностью – 1,5 км со строительством мостового пер</w:t>
      </w:r>
      <w:r w:rsidRPr="00A83AAC">
        <w:t>е</w:t>
      </w:r>
      <w:r w:rsidRPr="00A83AAC">
        <w:t xml:space="preserve">хода через реку </w:t>
      </w:r>
      <w:proofErr w:type="spellStart"/>
      <w:r w:rsidRPr="00A83AAC">
        <w:t>Шундэк</w:t>
      </w:r>
      <w:proofErr w:type="spellEnd"/>
      <w:r w:rsidRPr="00A83AAC">
        <w:t>.</w:t>
      </w:r>
    </w:p>
    <w:p w:rsidR="00A83AAC" w:rsidRPr="00A83AAC" w:rsidRDefault="00A83AAC" w:rsidP="00357030">
      <w:pPr>
        <w:pStyle w:val="a0"/>
      </w:pPr>
      <w:r w:rsidRPr="00A83AAC">
        <w:t xml:space="preserve">Строительство улицы районного значения вдоль река </w:t>
      </w:r>
      <w:proofErr w:type="spellStart"/>
      <w:r w:rsidRPr="00A83AAC">
        <w:t>Шундек</w:t>
      </w:r>
      <w:proofErr w:type="spellEnd"/>
      <w:r w:rsidRPr="00A83AAC">
        <w:t xml:space="preserve"> от ул. 30 лет П</w:t>
      </w:r>
      <w:r w:rsidRPr="00A83AAC">
        <w:t>о</w:t>
      </w:r>
      <w:r w:rsidRPr="00A83AAC">
        <w:t>беды до магистральной дороги протяженностью – 0,8 км.</w:t>
      </w:r>
    </w:p>
    <w:p w:rsidR="00A83AAC" w:rsidRPr="00A83AAC" w:rsidRDefault="00A83AAC" w:rsidP="00357030">
      <w:pPr>
        <w:pStyle w:val="a0"/>
      </w:pPr>
      <w:r w:rsidRPr="00A83AAC">
        <w:t xml:space="preserve">Строительство нового участка улицы районного значения на продлении ул. </w:t>
      </w:r>
      <w:proofErr w:type="spellStart"/>
      <w:r w:rsidRPr="00A83AAC">
        <w:t>Давле</w:t>
      </w:r>
      <w:r w:rsidRPr="00A83AAC">
        <w:t>т</w:t>
      </w:r>
      <w:r w:rsidRPr="00A83AAC">
        <w:t>шина</w:t>
      </w:r>
      <w:proofErr w:type="spellEnd"/>
      <w:r w:rsidRPr="00A83AAC">
        <w:t xml:space="preserve"> от больничного комплекса до магистральной дороги протяженностью 1,0 км.  </w:t>
      </w:r>
    </w:p>
    <w:p w:rsidR="00A83AAC" w:rsidRPr="00A83AAC" w:rsidRDefault="00A83AAC" w:rsidP="00357030">
      <w:pPr>
        <w:pStyle w:val="a0"/>
      </w:pPr>
      <w:r w:rsidRPr="00A83AAC">
        <w:t>Строительство путепроводов по ул. Социалистическая и Куйбышева через железн</w:t>
      </w:r>
      <w:r w:rsidRPr="00A83AAC">
        <w:t>о</w:t>
      </w:r>
      <w:r w:rsidRPr="00A83AAC">
        <w:t>дорожные пути грузового двора.</w:t>
      </w:r>
    </w:p>
    <w:p w:rsidR="00A83AAC" w:rsidRPr="00A83AAC" w:rsidRDefault="00A83AAC" w:rsidP="00357030">
      <w:pPr>
        <w:pStyle w:val="a0"/>
      </w:pPr>
      <w:r w:rsidRPr="00A83AAC">
        <w:t>По улицам местного значения:</w:t>
      </w:r>
    </w:p>
    <w:p w:rsidR="00A83AAC" w:rsidRPr="00A83AAC" w:rsidRDefault="00A83AAC" w:rsidP="00357030">
      <w:pPr>
        <w:pStyle w:val="a0"/>
      </w:pPr>
      <w:r w:rsidRPr="00A83AAC">
        <w:t>Строительство жилых улиц в юго-восточном районе, протяженностью 5,0 км.</w:t>
      </w:r>
    </w:p>
    <w:p w:rsidR="00A83AAC" w:rsidRPr="00A83AAC" w:rsidRDefault="00A83AAC" w:rsidP="00357030">
      <w:pPr>
        <w:pStyle w:val="a0"/>
      </w:pPr>
      <w:r w:rsidRPr="00A83AAC">
        <w:t>Строительство жилых улиц в западном районе, протяженностью 3,5 км.</w:t>
      </w:r>
    </w:p>
    <w:p w:rsidR="00A83AAC" w:rsidRPr="00A83AAC" w:rsidRDefault="00A83AAC" w:rsidP="00826E23">
      <w:pPr>
        <w:pStyle w:val="aff"/>
      </w:pPr>
      <w:r w:rsidRPr="00A83AAC">
        <w:t xml:space="preserve">Общая протяженность </w:t>
      </w:r>
      <w:r w:rsidRPr="00A83AAC">
        <w:rPr>
          <w:lang w:val="en-US"/>
        </w:rPr>
        <w:t>II</w:t>
      </w:r>
      <w:r w:rsidRPr="00A83AAC">
        <w:t xml:space="preserve"> очереди строительства – 4,1 км по магистральной сети, 8,5 км – жилые улицы.</w:t>
      </w:r>
    </w:p>
    <w:p w:rsidR="00A83AAC" w:rsidRPr="00A83AAC" w:rsidRDefault="00A83AAC" w:rsidP="00826E23">
      <w:pPr>
        <w:pStyle w:val="aff"/>
      </w:pPr>
      <w:r w:rsidRPr="00A83AAC">
        <w:t>В результате осуществления проектных мероприятий протяженность магистрал</w:t>
      </w:r>
      <w:r w:rsidRPr="00A83AAC">
        <w:t>ь</w:t>
      </w:r>
      <w:r w:rsidRPr="00A83AAC">
        <w:t>ной сети к расчетному сроку увеличится до 62 км, плотность магистральной сети в пр</w:t>
      </w:r>
      <w:r w:rsidRPr="00A83AAC">
        <w:t>е</w:t>
      </w:r>
      <w:r w:rsidRPr="00A83AAC">
        <w:t>делах застройки составит 0,0136 км/га.</w:t>
      </w:r>
    </w:p>
    <w:p w:rsidR="00A83AAC" w:rsidRPr="00A83AAC" w:rsidRDefault="00A83AAC" w:rsidP="00826E23">
      <w:pPr>
        <w:pStyle w:val="aff"/>
      </w:pPr>
      <w:r w:rsidRPr="00A83AAC">
        <w:t>Кроме развития уличной сети, проектом предусматривается благоустройство улиц и дорог в сложившихся районах:</w:t>
      </w:r>
    </w:p>
    <w:p w:rsidR="00A83AAC" w:rsidRPr="00357030" w:rsidRDefault="00A83AAC" w:rsidP="00357030">
      <w:pPr>
        <w:pStyle w:val="a0"/>
      </w:pPr>
      <w:r w:rsidRPr="00357030">
        <w:t>Расширение проезжих частей у перекрестков в сложившейся застройке.</w:t>
      </w:r>
    </w:p>
    <w:p w:rsidR="00A83AAC" w:rsidRPr="00357030" w:rsidRDefault="00A83AAC" w:rsidP="00357030">
      <w:pPr>
        <w:pStyle w:val="a0"/>
      </w:pPr>
      <w:r w:rsidRPr="00357030">
        <w:t>Организация поверхностного водоотвода на улично-дорожной сети.</w:t>
      </w:r>
    </w:p>
    <w:p w:rsidR="00A83AAC" w:rsidRPr="00357030" w:rsidRDefault="00A83AAC" w:rsidP="00357030">
      <w:pPr>
        <w:pStyle w:val="a0"/>
      </w:pPr>
      <w:r w:rsidRPr="00357030">
        <w:t>Обеспечение треугольников видимости на основных перекрестках.</w:t>
      </w:r>
    </w:p>
    <w:p w:rsidR="00A83AAC" w:rsidRPr="00357030" w:rsidRDefault="00A83AAC" w:rsidP="00357030">
      <w:pPr>
        <w:pStyle w:val="a0"/>
      </w:pPr>
      <w:r w:rsidRPr="00357030">
        <w:t>Организация дорожного движения на пересечениях основных магистралей.</w:t>
      </w:r>
    </w:p>
    <w:p w:rsidR="00A83AAC" w:rsidRPr="00A83AAC" w:rsidRDefault="00A83AAC" w:rsidP="00614CB9">
      <w:pPr>
        <w:spacing w:line="240" w:lineRule="auto"/>
        <w:contextualSpacing/>
        <w:jc w:val="center"/>
        <w:rPr>
          <w:rFonts w:ascii="Verdana" w:hAnsi="Verdana"/>
          <w:b/>
          <w:color w:val="0070C0"/>
          <w:sz w:val="20"/>
          <w:szCs w:val="20"/>
        </w:rPr>
      </w:pPr>
    </w:p>
    <w:p w:rsidR="00A83AAC" w:rsidRDefault="00A83AAC" w:rsidP="00614CB9">
      <w:pPr>
        <w:jc w:val="center"/>
        <w:rPr>
          <w:rFonts w:ascii="Verdana" w:hAnsi="Verdana"/>
          <w:sz w:val="20"/>
          <w:szCs w:val="20"/>
        </w:rPr>
      </w:pPr>
      <w:r w:rsidRPr="002C524A">
        <w:rPr>
          <w:rFonts w:ascii="Verdana" w:hAnsi="Verdana"/>
          <w:sz w:val="20"/>
          <w:szCs w:val="20"/>
        </w:rPr>
        <w:t>Хара</w:t>
      </w:r>
      <w:r w:rsidR="002C524A">
        <w:rPr>
          <w:rFonts w:ascii="Verdana" w:hAnsi="Verdana"/>
          <w:sz w:val="20"/>
          <w:szCs w:val="20"/>
        </w:rPr>
        <w:t>ктеристика улично-дорожной сети</w:t>
      </w:r>
    </w:p>
    <w:p w:rsidR="001E6FDF" w:rsidRPr="002C524A" w:rsidRDefault="001E6FDF" w:rsidP="001E6FDF">
      <w:pPr>
        <w:pStyle w:val="aff"/>
        <w:ind w:firstLine="0"/>
        <w:jc w:val="right"/>
      </w:pPr>
      <w:r>
        <w:t>Таблица 21</w:t>
      </w:r>
    </w:p>
    <w:tbl>
      <w:tblPr>
        <w:tblW w:w="0" w:type="auto"/>
        <w:tblInd w:w="108" w:type="dxa"/>
        <w:tblLayout w:type="fixed"/>
        <w:tblLook w:val="0000"/>
      </w:tblPr>
      <w:tblGrid>
        <w:gridCol w:w="723"/>
        <w:gridCol w:w="3955"/>
        <w:gridCol w:w="705"/>
        <w:gridCol w:w="1330"/>
        <w:gridCol w:w="1403"/>
        <w:gridCol w:w="1243"/>
      </w:tblGrid>
      <w:tr w:rsidR="00A83AAC" w:rsidRPr="00072926" w:rsidTr="00D676CD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№№</w:t>
            </w:r>
          </w:p>
          <w:p w:rsidR="00A83AAC" w:rsidRPr="00072926" w:rsidRDefault="00A83AAC" w:rsidP="00072926">
            <w:pPr>
              <w:pStyle w:val="aff1"/>
              <w:rPr>
                <w:b w:val="0"/>
              </w:rPr>
            </w:pPr>
            <w:proofErr w:type="spellStart"/>
            <w:r w:rsidRPr="00072926">
              <w:rPr>
                <w:b w:val="0"/>
              </w:rPr>
              <w:t>п</w:t>
            </w:r>
            <w:proofErr w:type="spellEnd"/>
            <w:r w:rsidRPr="00072926">
              <w:rPr>
                <w:b w:val="0"/>
              </w:rPr>
              <w:t>/</w:t>
            </w:r>
            <w:proofErr w:type="spellStart"/>
            <w:r w:rsidRPr="00072926">
              <w:rPr>
                <w:b w:val="0"/>
              </w:rPr>
              <w:t>п</w:t>
            </w:r>
            <w:proofErr w:type="spellEnd"/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Наименование показателей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Ед.</w:t>
            </w:r>
          </w:p>
          <w:p w:rsidR="00A83AAC" w:rsidRPr="00072926" w:rsidRDefault="00A83AAC" w:rsidP="00072926">
            <w:pPr>
              <w:pStyle w:val="aff1"/>
              <w:rPr>
                <w:b w:val="0"/>
              </w:rPr>
            </w:pPr>
            <w:proofErr w:type="spellStart"/>
            <w:r w:rsidRPr="00072926">
              <w:rPr>
                <w:b w:val="0"/>
              </w:rPr>
              <w:t>изм</w:t>
            </w:r>
            <w:proofErr w:type="spellEnd"/>
            <w:r w:rsidRPr="00072926">
              <w:rPr>
                <w:b w:val="0"/>
              </w:rPr>
              <w:t>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AAC" w:rsidRPr="00072926" w:rsidRDefault="00A83AAC" w:rsidP="00072926">
            <w:pPr>
              <w:pStyle w:val="aff1"/>
              <w:rPr>
                <w:b w:val="0"/>
                <w:bCs/>
              </w:rPr>
            </w:pPr>
            <w:r w:rsidRPr="00072926">
              <w:rPr>
                <w:b w:val="0"/>
                <w:bCs/>
              </w:rPr>
              <w:t>Существ.</w:t>
            </w:r>
          </w:p>
          <w:p w:rsidR="00A83AAC" w:rsidRPr="00072926" w:rsidRDefault="00A83AAC" w:rsidP="00072926">
            <w:pPr>
              <w:pStyle w:val="aff1"/>
              <w:rPr>
                <w:b w:val="0"/>
                <w:bCs/>
              </w:rPr>
            </w:pPr>
            <w:r w:rsidRPr="00072926">
              <w:rPr>
                <w:b w:val="0"/>
                <w:bCs/>
              </w:rPr>
              <w:t>полож</w:t>
            </w:r>
            <w:r w:rsidRPr="00072926">
              <w:rPr>
                <w:b w:val="0"/>
                <w:bCs/>
              </w:rPr>
              <w:t>е</w:t>
            </w:r>
            <w:r w:rsidRPr="00072926">
              <w:rPr>
                <w:b w:val="0"/>
                <w:bCs/>
              </w:rPr>
              <w:t>ние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1-ая оч</w:t>
            </w:r>
            <w:r w:rsidRPr="00072926">
              <w:rPr>
                <w:b w:val="0"/>
              </w:rPr>
              <w:t>е</w:t>
            </w:r>
            <w:r w:rsidRPr="00072926">
              <w:rPr>
                <w:b w:val="0"/>
              </w:rPr>
              <w:t>редь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proofErr w:type="spellStart"/>
            <w:r w:rsidRPr="00072926">
              <w:rPr>
                <w:b w:val="0"/>
              </w:rPr>
              <w:t>Расчетн</w:t>
            </w:r>
            <w:proofErr w:type="spellEnd"/>
            <w:r w:rsidRPr="00072926">
              <w:rPr>
                <w:b w:val="0"/>
              </w:rPr>
              <w:t>. срок</w:t>
            </w:r>
          </w:p>
        </w:tc>
      </w:tr>
      <w:tr w:rsidR="00A83AAC" w:rsidRPr="00072926" w:rsidTr="00D676CD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>Протяженность магистральных д</w:t>
            </w:r>
            <w:r w:rsidRPr="00072926">
              <w:rPr>
                <w:b w:val="0"/>
              </w:rPr>
              <w:t>о</w:t>
            </w:r>
            <w:r w:rsidRPr="00072926">
              <w:rPr>
                <w:b w:val="0"/>
              </w:rPr>
              <w:t>рог общегородского значения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км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1,3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6,4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6,8</w:t>
            </w:r>
          </w:p>
        </w:tc>
      </w:tr>
      <w:tr w:rsidR="00A83AAC" w:rsidRPr="00072926" w:rsidTr="00D676CD">
        <w:trPr>
          <w:trHeight w:val="454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</w:t>
            </w:r>
          </w:p>
        </w:tc>
        <w:tc>
          <w:tcPr>
            <w:tcW w:w="3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>Протяженность улично-дорожной сети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км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128,7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153,72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164,12</w:t>
            </w:r>
          </w:p>
        </w:tc>
      </w:tr>
      <w:tr w:rsidR="00A83AAC" w:rsidRPr="00072926" w:rsidTr="00D676CD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>в том числе: общегородского зн</w:t>
            </w:r>
            <w:r w:rsidRPr="00072926">
              <w:rPr>
                <w:b w:val="0"/>
              </w:rPr>
              <w:t>а</w:t>
            </w:r>
            <w:r w:rsidRPr="00072926">
              <w:rPr>
                <w:b w:val="0"/>
              </w:rPr>
              <w:t>чения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км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35,4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37,61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38,41</w:t>
            </w:r>
          </w:p>
        </w:tc>
      </w:tr>
      <w:tr w:rsidR="00A83AAC" w:rsidRPr="00072926" w:rsidTr="00D676CD">
        <w:trPr>
          <w:trHeight w:val="454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</w:p>
        </w:tc>
        <w:tc>
          <w:tcPr>
            <w:tcW w:w="39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>районного значения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км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15,4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20,71</w:t>
            </w: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24,01</w:t>
            </w:r>
          </w:p>
        </w:tc>
      </w:tr>
      <w:tr w:rsidR="00A83AAC" w:rsidRPr="00072926" w:rsidTr="00D676CD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>жилые улицы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км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77,9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95,4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101,7</w:t>
            </w:r>
          </w:p>
        </w:tc>
      </w:tr>
      <w:tr w:rsidR="00A83AAC" w:rsidRPr="00072926" w:rsidTr="00D676CD">
        <w:trPr>
          <w:trHeight w:val="454"/>
        </w:trPr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3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>Плотность улично-дорожной сети в застройке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км/ га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0,028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0,034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0,036</w:t>
            </w:r>
          </w:p>
        </w:tc>
      </w:tr>
    </w:tbl>
    <w:p w:rsidR="00A83AAC" w:rsidRPr="00A83AAC" w:rsidRDefault="00A83AAC" w:rsidP="00A83AAC">
      <w:pPr>
        <w:pStyle w:val="34"/>
        <w:rPr>
          <w:rFonts w:ascii="Verdana" w:hAnsi="Verdana"/>
          <w:color w:val="0070C0"/>
          <w:sz w:val="20"/>
          <w:szCs w:val="20"/>
        </w:rPr>
      </w:pPr>
    </w:p>
    <w:p w:rsidR="00A83AAC" w:rsidRPr="00614CB9" w:rsidRDefault="00357030" w:rsidP="00357030">
      <w:pPr>
        <w:pStyle w:val="31"/>
      </w:pPr>
      <w:bookmarkStart w:id="50" w:name="_Toc281288816"/>
      <w:r>
        <w:t>3.5.</w:t>
      </w:r>
      <w:r w:rsidR="004E0302">
        <w:t>2</w:t>
      </w:r>
      <w:r w:rsidR="00235A15">
        <w:t>.</w:t>
      </w:r>
      <w:r w:rsidR="00A83AAC" w:rsidRPr="00614CB9">
        <w:t>Внутригородской транспорт</w:t>
      </w:r>
      <w:bookmarkEnd w:id="50"/>
    </w:p>
    <w:p w:rsidR="00A83AAC" w:rsidRPr="00A83AAC" w:rsidRDefault="00A83AAC" w:rsidP="00826E23">
      <w:pPr>
        <w:pStyle w:val="aff"/>
      </w:pPr>
      <w:r w:rsidRPr="00A83AAC">
        <w:t>В проекте предусматривается развитие линий автобусного сообщения по внутр</w:t>
      </w:r>
      <w:r w:rsidRPr="00A83AAC">
        <w:t>и</w:t>
      </w:r>
      <w:r w:rsidRPr="00A83AAC">
        <w:t xml:space="preserve">городским маршрутам на территории города. </w:t>
      </w:r>
    </w:p>
    <w:p w:rsidR="00A83AAC" w:rsidRPr="00A83AAC" w:rsidRDefault="00A83AAC" w:rsidP="00826E23">
      <w:pPr>
        <w:pStyle w:val="aff"/>
      </w:pPr>
      <w:r w:rsidRPr="00A83AAC">
        <w:t>Предусматривается дополнительно запустить 3 маршрута, связывающие южную и северную части города и районы нового жилищного строительства. Новые линии а</w:t>
      </w:r>
      <w:r w:rsidRPr="00A83AAC">
        <w:t>в</w:t>
      </w:r>
      <w:r w:rsidRPr="00A83AAC">
        <w:t>тобусов пройдут по вновь строящимся и существующим улицам. Общая протяженность новых маршрутов — 16,7 км.</w:t>
      </w:r>
    </w:p>
    <w:p w:rsidR="00A83AAC" w:rsidRPr="00A83AAC" w:rsidRDefault="00A83AAC" w:rsidP="00826E23">
      <w:pPr>
        <w:pStyle w:val="aff"/>
      </w:pPr>
      <w:r w:rsidRPr="00A83AAC">
        <w:t>Протяженность автобусной сети по оси улиц составит – 83,6 км. Плотность авт</w:t>
      </w:r>
      <w:r w:rsidRPr="00A83AAC">
        <w:t>о</w:t>
      </w:r>
      <w:r w:rsidRPr="00A83AAC">
        <w:t xml:space="preserve">бусной сети на территории застройки составит до 0,018 км/га. </w:t>
      </w:r>
    </w:p>
    <w:p w:rsidR="00A83AAC" w:rsidRPr="00A83AAC" w:rsidRDefault="00A83AAC" w:rsidP="00826E23">
      <w:pPr>
        <w:pStyle w:val="aff"/>
      </w:pPr>
      <w:r w:rsidRPr="00A83AAC">
        <w:t>Развитие маршрутной сети автобусов обеспечит соблюдение нормативных ради</w:t>
      </w:r>
      <w:r w:rsidRPr="00A83AAC">
        <w:t>у</w:t>
      </w:r>
      <w:r w:rsidRPr="00A83AAC">
        <w:t xml:space="preserve">сов обслуживания, при которых пешеходные подходы к остановкам автобусов составят 500-700 м. </w:t>
      </w:r>
    </w:p>
    <w:p w:rsidR="00A83AAC" w:rsidRPr="00A83AAC" w:rsidRDefault="00A83AAC" w:rsidP="00826E23">
      <w:pPr>
        <w:pStyle w:val="aff"/>
      </w:pPr>
      <w:r w:rsidRPr="00A83AAC">
        <w:t>Проектом намечается дальнейшее развитие сети обслуживающих устройств ле</w:t>
      </w:r>
      <w:r w:rsidRPr="00A83AAC">
        <w:t>г</w:t>
      </w:r>
      <w:r w:rsidRPr="00A83AAC">
        <w:t>кового транспорта:</w:t>
      </w:r>
    </w:p>
    <w:p w:rsidR="00A83AAC" w:rsidRPr="004E0302" w:rsidRDefault="00A83AAC" w:rsidP="004E0302">
      <w:pPr>
        <w:pStyle w:val="a0"/>
      </w:pPr>
      <w:r w:rsidRPr="004E0302">
        <w:t>создание сети автостоянок у объектов общественного назначения и организация гостевых стоянок в кварталах и микрорайонах;</w:t>
      </w:r>
    </w:p>
    <w:p w:rsidR="00A83AAC" w:rsidRPr="004E0302" w:rsidRDefault="00A83AAC" w:rsidP="004E0302">
      <w:pPr>
        <w:pStyle w:val="a0"/>
      </w:pPr>
      <w:r w:rsidRPr="004E0302">
        <w:t>выделение территорий для размещения гаражей боксового типа и многоэтажных г</w:t>
      </w:r>
      <w:r w:rsidRPr="004E0302">
        <w:t>а</w:t>
      </w:r>
      <w:r w:rsidRPr="004E0302">
        <w:t>ражей манежного типа для районов многоэтажной застройки с нормативным ради</w:t>
      </w:r>
      <w:r w:rsidRPr="004E0302">
        <w:t>у</w:t>
      </w:r>
      <w:r w:rsidRPr="004E0302">
        <w:t>сом доступности до 800 м (норма автомобилизации на I очередь принимается – 250 автомобилей на 1 тыс. жителей, на расчетный срок – 350 автомашин на 1 тыс. ж</w:t>
      </w:r>
      <w:r w:rsidRPr="004E0302">
        <w:t>и</w:t>
      </w:r>
      <w:r w:rsidR="004E0302">
        <w:t>телей).</w:t>
      </w:r>
    </w:p>
    <w:p w:rsidR="00A83AAC" w:rsidRDefault="00A83AAC" w:rsidP="002C524A">
      <w:pPr>
        <w:jc w:val="center"/>
        <w:rPr>
          <w:rFonts w:ascii="Verdana" w:hAnsi="Verdana"/>
          <w:sz w:val="20"/>
          <w:szCs w:val="20"/>
        </w:rPr>
      </w:pPr>
      <w:r w:rsidRPr="002C524A">
        <w:rPr>
          <w:rFonts w:ascii="Verdana" w:hAnsi="Verdana"/>
          <w:sz w:val="20"/>
          <w:szCs w:val="20"/>
        </w:rPr>
        <w:t>Расчет потр</w:t>
      </w:r>
      <w:r w:rsidR="002C524A">
        <w:rPr>
          <w:rFonts w:ascii="Verdana" w:hAnsi="Verdana"/>
          <w:sz w:val="20"/>
          <w:szCs w:val="20"/>
        </w:rPr>
        <w:t>ебности территорий для хранения</w:t>
      </w:r>
      <w:r w:rsidR="002C524A">
        <w:rPr>
          <w:rFonts w:ascii="Verdana" w:hAnsi="Verdana"/>
          <w:sz w:val="20"/>
          <w:szCs w:val="20"/>
        </w:rPr>
        <w:br/>
      </w:r>
      <w:r w:rsidRPr="002C524A">
        <w:rPr>
          <w:rFonts w:ascii="Verdana" w:hAnsi="Verdana"/>
          <w:sz w:val="20"/>
          <w:szCs w:val="20"/>
        </w:rPr>
        <w:t>индивидуального легкового автотранспорта</w:t>
      </w:r>
    </w:p>
    <w:p w:rsidR="001E6FDF" w:rsidRPr="002C524A" w:rsidRDefault="001E6FDF" w:rsidP="001E6FDF">
      <w:pPr>
        <w:pStyle w:val="aff"/>
        <w:ind w:firstLine="0"/>
        <w:jc w:val="right"/>
      </w:pPr>
      <w:r>
        <w:t>Таблица 22</w:t>
      </w:r>
    </w:p>
    <w:tbl>
      <w:tblPr>
        <w:tblW w:w="5000" w:type="pct"/>
        <w:tblLook w:val="0000"/>
      </w:tblPr>
      <w:tblGrid>
        <w:gridCol w:w="502"/>
        <w:gridCol w:w="3876"/>
        <w:gridCol w:w="1091"/>
        <w:gridCol w:w="1438"/>
        <w:gridCol w:w="1219"/>
        <w:gridCol w:w="1445"/>
      </w:tblGrid>
      <w:tr w:rsidR="00A83AAC" w:rsidRPr="00072926" w:rsidTr="0007292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№</w:t>
            </w:r>
          </w:p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№</w:t>
            </w:r>
          </w:p>
        </w:tc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Наименование показателей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Ед.</w:t>
            </w:r>
          </w:p>
          <w:p w:rsidR="00A83AAC" w:rsidRPr="00072926" w:rsidRDefault="00A83AAC" w:rsidP="00072926">
            <w:pPr>
              <w:pStyle w:val="aff1"/>
              <w:rPr>
                <w:b w:val="0"/>
              </w:rPr>
            </w:pPr>
            <w:proofErr w:type="spellStart"/>
            <w:r w:rsidRPr="00072926">
              <w:rPr>
                <w:b w:val="0"/>
              </w:rPr>
              <w:t>измер</w:t>
            </w:r>
            <w:proofErr w:type="spellEnd"/>
            <w:r w:rsidRPr="00072926">
              <w:rPr>
                <w:b w:val="0"/>
              </w:rPr>
              <w:t>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Существ.</w:t>
            </w:r>
          </w:p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положение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AAC" w:rsidRPr="00072926" w:rsidRDefault="00A83AAC" w:rsidP="00072926">
            <w:pPr>
              <w:pStyle w:val="aff1"/>
              <w:rPr>
                <w:b w:val="0"/>
                <w:lang w:val="en-US"/>
              </w:rPr>
            </w:pPr>
            <w:r w:rsidRPr="00072926">
              <w:rPr>
                <w:b w:val="0"/>
                <w:lang w:val="en-US"/>
              </w:rPr>
              <w:t>I</w:t>
            </w:r>
          </w:p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очередь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Расчетный</w:t>
            </w:r>
          </w:p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срок</w:t>
            </w:r>
          </w:p>
        </w:tc>
      </w:tr>
      <w:tr w:rsidR="00A83AAC" w:rsidRPr="00072926" w:rsidTr="00072926"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</w:t>
            </w:r>
          </w:p>
        </w:tc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3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4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5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6</w:t>
            </w:r>
          </w:p>
        </w:tc>
      </w:tr>
      <w:tr w:rsidR="00A83AAC" w:rsidRPr="00072926" w:rsidTr="00072926">
        <w:trPr>
          <w:trHeight w:val="454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</w:t>
            </w:r>
          </w:p>
        </w:tc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>Население, всего,</w:t>
            </w:r>
          </w:p>
          <w:p w:rsidR="00A83AAC" w:rsidRPr="00072926" w:rsidRDefault="00A83AAC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 xml:space="preserve"> в том числе в многоквартирной застройке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тыс.чел.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27,46</w:t>
            </w:r>
          </w:p>
          <w:p w:rsidR="00A83AAC" w:rsidRPr="00072926" w:rsidRDefault="00A83AAC" w:rsidP="00072926">
            <w:pPr>
              <w:pStyle w:val="aff1"/>
              <w:rPr>
                <w:b w:val="0"/>
              </w:rPr>
            </w:pP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27,8</w:t>
            </w:r>
          </w:p>
          <w:p w:rsidR="00A83AAC" w:rsidRPr="00072926" w:rsidRDefault="00A83AAC" w:rsidP="00072926">
            <w:pPr>
              <w:pStyle w:val="aff1"/>
              <w:rPr>
                <w:b w:val="0"/>
              </w:rPr>
            </w:pP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27,8</w:t>
            </w:r>
          </w:p>
          <w:p w:rsidR="00A83AAC" w:rsidRPr="00072926" w:rsidRDefault="00A83AAC" w:rsidP="00072926">
            <w:pPr>
              <w:pStyle w:val="aff1"/>
              <w:rPr>
                <w:b w:val="0"/>
              </w:rPr>
            </w:pPr>
          </w:p>
        </w:tc>
      </w:tr>
      <w:tr w:rsidR="00A83AAC" w:rsidRPr="00072926" w:rsidTr="00072926">
        <w:trPr>
          <w:trHeight w:val="454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</w:t>
            </w:r>
          </w:p>
        </w:tc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>Норма автомобилизации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rPr>
                <w:b w:val="0"/>
                <w:u w:val="single"/>
              </w:rPr>
            </w:pPr>
            <w:proofErr w:type="spellStart"/>
            <w:r w:rsidRPr="00072926">
              <w:rPr>
                <w:b w:val="0"/>
                <w:u w:val="single"/>
              </w:rPr>
              <w:t>маш</w:t>
            </w:r>
            <w:proofErr w:type="spellEnd"/>
            <w:r w:rsidRPr="00072926">
              <w:rPr>
                <w:b w:val="0"/>
                <w:u w:val="single"/>
              </w:rPr>
              <w:t>.</w:t>
            </w:r>
          </w:p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 тыс.чел.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227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250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</w:p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350</w:t>
            </w:r>
          </w:p>
        </w:tc>
      </w:tr>
      <w:tr w:rsidR="00A83AAC" w:rsidRPr="00072926" w:rsidTr="00072926">
        <w:trPr>
          <w:trHeight w:val="454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3</w:t>
            </w:r>
          </w:p>
        </w:tc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>Общее количество легковых авт</w:t>
            </w:r>
            <w:r w:rsidRPr="00072926">
              <w:rPr>
                <w:b w:val="0"/>
              </w:rPr>
              <w:t>о</w:t>
            </w:r>
            <w:r w:rsidRPr="00072926">
              <w:rPr>
                <w:b w:val="0"/>
              </w:rPr>
              <w:t>мобилей индивидуального пол</w:t>
            </w:r>
            <w:r w:rsidRPr="00072926">
              <w:rPr>
                <w:b w:val="0"/>
              </w:rPr>
              <w:t>ь</w:t>
            </w:r>
            <w:r w:rsidRPr="00072926">
              <w:rPr>
                <w:b w:val="0"/>
              </w:rPr>
              <w:t>зования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тыс.ед.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6,2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6,95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9,73</w:t>
            </w:r>
          </w:p>
        </w:tc>
      </w:tr>
      <w:tr w:rsidR="00A83AAC" w:rsidRPr="00072926" w:rsidTr="00072926">
        <w:trPr>
          <w:trHeight w:val="454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4</w:t>
            </w:r>
          </w:p>
        </w:tc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 xml:space="preserve">Количество </w:t>
            </w:r>
            <w:proofErr w:type="spellStart"/>
            <w:r w:rsidRPr="00072926">
              <w:rPr>
                <w:b w:val="0"/>
              </w:rPr>
              <w:t>маш.-мест</w:t>
            </w:r>
            <w:proofErr w:type="spellEnd"/>
            <w:r w:rsidRPr="00072926">
              <w:rPr>
                <w:b w:val="0"/>
              </w:rPr>
              <w:t xml:space="preserve"> требу</w:t>
            </w:r>
            <w:r w:rsidRPr="00072926">
              <w:rPr>
                <w:b w:val="0"/>
              </w:rPr>
              <w:t>ю</w:t>
            </w:r>
            <w:r w:rsidRPr="00072926">
              <w:rPr>
                <w:b w:val="0"/>
              </w:rPr>
              <w:t>щихся в гаражах (для многоква</w:t>
            </w:r>
            <w:r w:rsidRPr="00072926">
              <w:rPr>
                <w:b w:val="0"/>
              </w:rPr>
              <w:t>р</w:t>
            </w:r>
            <w:r w:rsidRPr="00072926">
              <w:rPr>
                <w:b w:val="0"/>
              </w:rPr>
              <w:t>тирной застройки)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тыс.</w:t>
            </w:r>
          </w:p>
          <w:p w:rsidR="00A83AAC" w:rsidRPr="00072926" w:rsidRDefault="00A83AAC" w:rsidP="00072926">
            <w:pPr>
              <w:pStyle w:val="aff1"/>
              <w:rPr>
                <w:b w:val="0"/>
              </w:rPr>
            </w:pPr>
            <w:proofErr w:type="spellStart"/>
            <w:r w:rsidRPr="00072926">
              <w:rPr>
                <w:b w:val="0"/>
              </w:rPr>
              <w:t>маш.-мест</w:t>
            </w:r>
            <w:proofErr w:type="spellEnd"/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7,7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12,3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</w:p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17,2</w:t>
            </w:r>
          </w:p>
        </w:tc>
      </w:tr>
      <w:tr w:rsidR="00A83AAC" w:rsidRPr="00072926" w:rsidTr="00072926">
        <w:trPr>
          <w:trHeight w:val="454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5</w:t>
            </w:r>
          </w:p>
        </w:tc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 xml:space="preserve">Количество </w:t>
            </w:r>
            <w:proofErr w:type="spellStart"/>
            <w:r w:rsidRPr="00072926">
              <w:rPr>
                <w:b w:val="0"/>
              </w:rPr>
              <w:t>маш.-мест</w:t>
            </w:r>
            <w:proofErr w:type="spellEnd"/>
            <w:r w:rsidRPr="00072926">
              <w:rPr>
                <w:b w:val="0"/>
              </w:rPr>
              <w:t>, размеще</w:t>
            </w:r>
            <w:r w:rsidRPr="00072926">
              <w:rPr>
                <w:b w:val="0"/>
              </w:rPr>
              <w:t>н</w:t>
            </w:r>
            <w:r w:rsidRPr="00072926">
              <w:rPr>
                <w:b w:val="0"/>
              </w:rPr>
              <w:t>ных в городе:</w:t>
            </w:r>
          </w:p>
          <w:p w:rsidR="00A83AAC" w:rsidRPr="00072926" w:rsidRDefault="00A83AAC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>в гаражах боксового типа;</w:t>
            </w:r>
          </w:p>
          <w:p w:rsidR="00A83AAC" w:rsidRPr="00072926" w:rsidRDefault="00A83AAC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>в многоэтажных гаражах мане</w:t>
            </w:r>
            <w:r w:rsidRPr="00072926">
              <w:rPr>
                <w:b w:val="0"/>
              </w:rPr>
              <w:t>ж</w:t>
            </w:r>
            <w:r w:rsidRPr="00072926">
              <w:rPr>
                <w:b w:val="0"/>
              </w:rPr>
              <w:t>ного типа;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тыс.</w:t>
            </w:r>
          </w:p>
          <w:p w:rsidR="00A83AAC" w:rsidRPr="00072926" w:rsidRDefault="00A83AAC" w:rsidP="00072926">
            <w:pPr>
              <w:pStyle w:val="aff1"/>
              <w:rPr>
                <w:b w:val="0"/>
              </w:rPr>
            </w:pPr>
            <w:proofErr w:type="spellStart"/>
            <w:r w:rsidRPr="00072926">
              <w:rPr>
                <w:b w:val="0"/>
              </w:rPr>
              <w:t>маш.-мест</w:t>
            </w:r>
            <w:proofErr w:type="spellEnd"/>
          </w:p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-//-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7,7</w:t>
            </w:r>
          </w:p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-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11,7</w:t>
            </w:r>
          </w:p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0,6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</w:p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16,0</w:t>
            </w:r>
          </w:p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1,2</w:t>
            </w:r>
          </w:p>
        </w:tc>
      </w:tr>
      <w:tr w:rsidR="00A83AAC" w:rsidRPr="00072926" w:rsidTr="00072926">
        <w:trPr>
          <w:trHeight w:val="454"/>
        </w:trPr>
        <w:tc>
          <w:tcPr>
            <w:tcW w:w="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6</w:t>
            </w:r>
          </w:p>
        </w:tc>
        <w:tc>
          <w:tcPr>
            <w:tcW w:w="20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 xml:space="preserve">Требуемая площадь </w:t>
            </w:r>
            <w:proofErr w:type="spellStart"/>
            <w:r w:rsidRPr="00072926">
              <w:rPr>
                <w:b w:val="0"/>
              </w:rPr>
              <w:t>гаражей-боксового</w:t>
            </w:r>
            <w:proofErr w:type="spellEnd"/>
            <w:r w:rsidRPr="00072926">
              <w:rPr>
                <w:b w:val="0"/>
              </w:rPr>
              <w:t xml:space="preserve"> типа (при 30 кв.м</w:t>
            </w:r>
          </w:p>
          <w:p w:rsidR="00A83AAC" w:rsidRPr="00072926" w:rsidRDefault="00A83AAC" w:rsidP="00072926">
            <w:pPr>
              <w:pStyle w:val="aff1"/>
              <w:jc w:val="left"/>
              <w:rPr>
                <w:b w:val="0"/>
              </w:rPr>
            </w:pPr>
            <w:r w:rsidRPr="00072926">
              <w:rPr>
                <w:b w:val="0"/>
              </w:rPr>
              <w:t xml:space="preserve">на 1 </w:t>
            </w:r>
            <w:proofErr w:type="spellStart"/>
            <w:r w:rsidRPr="00072926">
              <w:rPr>
                <w:b w:val="0"/>
              </w:rPr>
              <w:t>маш-место</w:t>
            </w:r>
            <w:proofErr w:type="spellEnd"/>
            <w:r w:rsidRPr="00072926">
              <w:rPr>
                <w:b w:val="0"/>
              </w:rPr>
              <w:t>)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га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23,0</w:t>
            </w:r>
          </w:p>
        </w:tc>
        <w:tc>
          <w:tcPr>
            <w:tcW w:w="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35,1</w:t>
            </w:r>
          </w:p>
        </w:tc>
        <w:tc>
          <w:tcPr>
            <w:tcW w:w="7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3AAC" w:rsidRPr="00072926" w:rsidRDefault="00A83AAC" w:rsidP="00072926">
            <w:pPr>
              <w:pStyle w:val="aff1"/>
              <w:rPr>
                <w:b w:val="0"/>
              </w:rPr>
            </w:pPr>
          </w:p>
          <w:p w:rsidR="00A83AAC" w:rsidRPr="00072926" w:rsidRDefault="00A83AAC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48,0</w:t>
            </w:r>
          </w:p>
        </w:tc>
      </w:tr>
    </w:tbl>
    <w:p w:rsidR="00A83AAC" w:rsidRPr="00A83AAC" w:rsidRDefault="00A83AAC" w:rsidP="00A83AAC">
      <w:pPr>
        <w:rPr>
          <w:rFonts w:ascii="Verdana" w:hAnsi="Verdana"/>
          <w:color w:val="0070C0"/>
          <w:sz w:val="20"/>
          <w:szCs w:val="20"/>
        </w:rPr>
      </w:pPr>
    </w:p>
    <w:p w:rsidR="00A83AAC" w:rsidRPr="00A83AAC" w:rsidRDefault="00A83AAC" w:rsidP="00826E23">
      <w:pPr>
        <w:pStyle w:val="aff"/>
      </w:pPr>
      <w:r w:rsidRPr="00A83AAC">
        <w:lastRenderedPageBreak/>
        <w:t>Проектом предусматривается размещение новых площадок гаражей боксового типа в коммунальной зоне вдоль железнодорожных линий (первая очередь строител</w:t>
      </w:r>
      <w:r w:rsidRPr="00A83AAC">
        <w:t>ь</w:t>
      </w:r>
      <w:r w:rsidRPr="00A83AAC">
        <w:t xml:space="preserve">ства).  </w:t>
      </w:r>
    </w:p>
    <w:p w:rsidR="00A83AAC" w:rsidRPr="00A83AAC" w:rsidRDefault="00A83AAC" w:rsidP="00826E23">
      <w:pPr>
        <w:pStyle w:val="aff"/>
      </w:pPr>
      <w:r w:rsidRPr="00A83AAC">
        <w:t>Строительство гаражей манежного типа вместимостью 300 автомобилей каждый намечается размещать на территориях нового жилого района и в общественных це</w:t>
      </w:r>
      <w:r w:rsidRPr="00A83AAC">
        <w:t>н</w:t>
      </w:r>
      <w:r w:rsidRPr="00A83AAC">
        <w:t>трах.</w:t>
      </w:r>
    </w:p>
    <w:p w:rsidR="00A83AAC" w:rsidRPr="00A83AAC" w:rsidRDefault="00A83AAC" w:rsidP="00826E23">
      <w:pPr>
        <w:pStyle w:val="aff"/>
      </w:pPr>
      <w:r w:rsidRPr="00A83AAC">
        <w:t xml:space="preserve">На </w:t>
      </w:r>
      <w:r w:rsidRPr="00A83AAC">
        <w:rPr>
          <w:lang w:val="en-US"/>
        </w:rPr>
        <w:t>I</w:t>
      </w:r>
      <w:r w:rsidRPr="00A83AAC">
        <w:t xml:space="preserve"> очередь предусматривается строительство 2-х гаражей манежного типа:</w:t>
      </w:r>
    </w:p>
    <w:p w:rsidR="00A83AAC" w:rsidRPr="004E0302" w:rsidRDefault="00A83AAC" w:rsidP="004E0302">
      <w:pPr>
        <w:pStyle w:val="a0"/>
      </w:pPr>
      <w:r w:rsidRPr="004E0302">
        <w:t>по ул. Заречной в общественном центре;</w:t>
      </w:r>
    </w:p>
    <w:p w:rsidR="00A83AAC" w:rsidRPr="004E0302" w:rsidRDefault="00A83AAC" w:rsidP="004E0302">
      <w:pPr>
        <w:pStyle w:val="a0"/>
      </w:pPr>
      <w:r w:rsidRPr="004E0302">
        <w:t>по Объездной на территории нового многоэтажного строительства.</w:t>
      </w:r>
    </w:p>
    <w:p w:rsidR="00A83AAC" w:rsidRPr="00A83AAC" w:rsidRDefault="00A83AAC" w:rsidP="00826E23">
      <w:pPr>
        <w:pStyle w:val="aff"/>
      </w:pPr>
      <w:r w:rsidRPr="00A83AAC">
        <w:t>На расчетный срок намечается строительство еще одного гаража манежного типа в западном районе на ул. Матросова.</w:t>
      </w:r>
    </w:p>
    <w:p w:rsidR="00A83AAC" w:rsidRPr="00A83AAC" w:rsidRDefault="00A83AAC" w:rsidP="00826E23">
      <w:pPr>
        <w:pStyle w:val="aff"/>
      </w:pPr>
      <w:r w:rsidRPr="00A83AAC">
        <w:t>В жилых кварталах и микрорайонах предполагается размещать гостевые авт</w:t>
      </w:r>
      <w:r w:rsidRPr="00A83AAC">
        <w:t>о</w:t>
      </w:r>
      <w:r w:rsidRPr="00A83AAC">
        <w:t>стоянки на въездах на их территорию.</w:t>
      </w:r>
    </w:p>
    <w:p w:rsidR="00A83AAC" w:rsidRPr="00A83AAC" w:rsidRDefault="00A83AAC" w:rsidP="00826E23">
      <w:pPr>
        <w:pStyle w:val="aff"/>
      </w:pPr>
      <w:r w:rsidRPr="00A83AAC">
        <w:t xml:space="preserve"> Размещение основных автостоянок намечается на отдельных площадках в о</w:t>
      </w:r>
      <w:r w:rsidRPr="00A83AAC">
        <w:t>б</w:t>
      </w:r>
      <w:r w:rsidRPr="00A83AAC">
        <w:t>щественных центрах. Предусматривается возможность размещения автостоянок в кра</w:t>
      </w:r>
      <w:r w:rsidRPr="00A83AAC">
        <w:t>с</w:t>
      </w:r>
      <w:r w:rsidRPr="00A83AAC">
        <w:t>ных линиях улиц вдоль проезжих частей у объектов массового посещения в сложи</w:t>
      </w:r>
      <w:r w:rsidRPr="00A83AAC">
        <w:t>в</w:t>
      </w:r>
      <w:r w:rsidRPr="00A83AAC">
        <w:t xml:space="preserve">шейся части города. </w:t>
      </w:r>
    </w:p>
    <w:p w:rsidR="00A83AAC" w:rsidRPr="00A83AAC" w:rsidRDefault="00A83AAC" w:rsidP="00826E23">
      <w:pPr>
        <w:pStyle w:val="aff"/>
      </w:pPr>
      <w:r w:rsidRPr="00A83AAC">
        <w:t>Для определения необходимых объемов предприятий технического обслужив</w:t>
      </w:r>
      <w:r w:rsidRPr="00A83AAC">
        <w:t>а</w:t>
      </w:r>
      <w:r w:rsidRPr="00A83AAC">
        <w:t>ния автомобилей (СТО) принят нормативный показатель – 200 легковых автомобилей на 1 пост технического обслуживания.</w:t>
      </w:r>
    </w:p>
    <w:p w:rsidR="00A83AAC" w:rsidRPr="00A83AAC" w:rsidRDefault="00A83AAC" w:rsidP="00826E23">
      <w:pPr>
        <w:pStyle w:val="aff"/>
      </w:pPr>
      <w:r w:rsidRPr="00A83AAC">
        <w:t>Автозаправочные станции (АЗС) предусматривается размещать из расчета одной топливораздаточной колонки на 1200 легковых автомобилей.</w:t>
      </w:r>
    </w:p>
    <w:p w:rsidR="00A83AAC" w:rsidRPr="00A83AAC" w:rsidRDefault="00A83AAC" w:rsidP="00826E23">
      <w:pPr>
        <w:pStyle w:val="aff"/>
      </w:pPr>
      <w:r w:rsidRPr="00A83AAC">
        <w:t xml:space="preserve">Суммарная мощность СТО должна составлять на </w:t>
      </w:r>
      <w:r w:rsidRPr="00A83AAC">
        <w:rPr>
          <w:lang w:val="en-US"/>
        </w:rPr>
        <w:t>I</w:t>
      </w:r>
      <w:r w:rsidRPr="00A83AAC">
        <w:t>-</w:t>
      </w:r>
      <w:proofErr w:type="spellStart"/>
      <w:r w:rsidRPr="00A83AAC">
        <w:t>ю</w:t>
      </w:r>
      <w:proofErr w:type="spellEnd"/>
      <w:r w:rsidRPr="00A83AAC">
        <w:t xml:space="preserve"> очередь 35 постов, на ра</w:t>
      </w:r>
      <w:r w:rsidRPr="00A83AAC">
        <w:t>с</w:t>
      </w:r>
      <w:r w:rsidRPr="00A83AAC">
        <w:t xml:space="preserve">четный срок – 49 постов. Суммарная мощность АЗС на </w:t>
      </w:r>
      <w:r w:rsidRPr="00A83AAC">
        <w:rPr>
          <w:lang w:val="en-US"/>
        </w:rPr>
        <w:t>I</w:t>
      </w:r>
      <w:r w:rsidRPr="00A83AAC">
        <w:t>-</w:t>
      </w:r>
      <w:proofErr w:type="spellStart"/>
      <w:r w:rsidRPr="00A83AAC">
        <w:t>ю</w:t>
      </w:r>
      <w:proofErr w:type="spellEnd"/>
      <w:r w:rsidRPr="00A83AAC">
        <w:t xml:space="preserve"> очередь - 6 топливоразд</w:t>
      </w:r>
      <w:r w:rsidRPr="00A83AAC">
        <w:t>а</w:t>
      </w:r>
      <w:r w:rsidRPr="00A83AAC">
        <w:t xml:space="preserve">точных колонок, на расчетный срок – 8 колонок. </w:t>
      </w:r>
    </w:p>
    <w:p w:rsidR="00A83AAC" w:rsidRPr="00A83AAC" w:rsidRDefault="00A83AAC" w:rsidP="00826E23">
      <w:pPr>
        <w:pStyle w:val="aff"/>
      </w:pPr>
      <w:r w:rsidRPr="00A83AAC">
        <w:t>На 1-ю очередь предполагается разместить две АЗС на строящихся участках м</w:t>
      </w:r>
      <w:r w:rsidRPr="00A83AAC">
        <w:t>а</w:t>
      </w:r>
      <w:r w:rsidRPr="00A83AAC">
        <w:t xml:space="preserve">гистральной дороги в районе ул. Социалистической и восточной части возле жилого района </w:t>
      </w:r>
      <w:proofErr w:type="spellStart"/>
      <w:r w:rsidRPr="00A83AAC">
        <w:t>Истяк</w:t>
      </w:r>
      <w:proofErr w:type="spellEnd"/>
      <w:r w:rsidRPr="00A83AAC">
        <w:t xml:space="preserve">, </w:t>
      </w:r>
      <w:proofErr w:type="spellStart"/>
      <w:r w:rsidRPr="00A83AAC">
        <w:t>автомойку</w:t>
      </w:r>
      <w:proofErr w:type="spellEnd"/>
      <w:r w:rsidRPr="00A83AAC">
        <w:t xml:space="preserve"> на 2 поста в районе ул. </w:t>
      </w:r>
      <w:proofErr w:type="spellStart"/>
      <w:r w:rsidRPr="00A83AAC">
        <w:t>Якутова</w:t>
      </w:r>
      <w:proofErr w:type="spellEnd"/>
      <w:r w:rsidRPr="00A83AAC">
        <w:t xml:space="preserve">. </w:t>
      </w:r>
    </w:p>
    <w:p w:rsidR="00A83AAC" w:rsidRPr="00A83AAC" w:rsidRDefault="00A83AAC" w:rsidP="00826E23">
      <w:pPr>
        <w:pStyle w:val="aff"/>
      </w:pPr>
      <w:r w:rsidRPr="00A83AAC">
        <w:t>На расчетный срок дополнительно предусматривается размещения АЗС в севе</w:t>
      </w:r>
      <w:r w:rsidRPr="00A83AAC">
        <w:t>р</w:t>
      </w:r>
      <w:r w:rsidRPr="00A83AAC">
        <w:t xml:space="preserve">ной части города на магистральной дороге в районе северного кладбища. Здесь же предусмотрено размещение </w:t>
      </w:r>
      <w:proofErr w:type="spellStart"/>
      <w:r w:rsidRPr="00A83AAC">
        <w:t>автомойки</w:t>
      </w:r>
      <w:proofErr w:type="spellEnd"/>
      <w:r w:rsidRPr="00A83AAC">
        <w:t>.</w:t>
      </w:r>
    </w:p>
    <w:p w:rsidR="00A83AAC" w:rsidRPr="00A83AAC" w:rsidRDefault="00A83AAC" w:rsidP="00826E23">
      <w:pPr>
        <w:pStyle w:val="aff"/>
      </w:pPr>
      <w:r w:rsidRPr="00A83AAC">
        <w:t>Размещение проектируемых СТО произведено, в основном, на территориях н</w:t>
      </w:r>
      <w:r w:rsidRPr="00A83AAC">
        <w:t>о</w:t>
      </w:r>
      <w:r w:rsidRPr="00A83AAC">
        <w:t>вых гаражных кооперативов.</w:t>
      </w:r>
    </w:p>
    <w:p w:rsidR="00A83AAC" w:rsidRPr="00A83AAC" w:rsidRDefault="00A83AAC" w:rsidP="00826E23">
      <w:pPr>
        <w:pStyle w:val="aff"/>
      </w:pPr>
      <w:r w:rsidRPr="00A83AAC">
        <w:t>На южном участке магистральной дороги предусмотрено размещение мотеля (10ая очередь строительства) в едином комплексе с АЗС.</w:t>
      </w:r>
    </w:p>
    <w:p w:rsidR="00A83AAC" w:rsidRPr="00A83AAC" w:rsidRDefault="00A83AAC" w:rsidP="00826E23">
      <w:pPr>
        <w:pStyle w:val="aff"/>
      </w:pPr>
      <w:r w:rsidRPr="00A83AAC">
        <w:t>Классификация уличной дорожной сети, линии автобусов, трассы основных п</w:t>
      </w:r>
      <w:r w:rsidRPr="00A83AAC">
        <w:t>е</w:t>
      </w:r>
      <w:r w:rsidRPr="00A83AAC">
        <w:t xml:space="preserve">шеходных направлений, пути пропуска грузового движения, размещение гаражных зон и обслуживающих предприятий легкового транспорта показаны на чертеже "Схема транспортной инфраструктуры " </w:t>
      </w:r>
    </w:p>
    <w:p w:rsidR="00A83AAC" w:rsidRPr="00072926" w:rsidRDefault="004E0302" w:rsidP="004E0302">
      <w:pPr>
        <w:pStyle w:val="21"/>
      </w:pPr>
      <w:bookmarkStart w:id="51" w:name="_Toc281288817"/>
      <w:r>
        <w:t>3.6</w:t>
      </w:r>
      <w:r w:rsidR="00235A15">
        <w:t>.</w:t>
      </w:r>
      <w:r w:rsidR="00B70065" w:rsidRPr="00A83AAC">
        <w:t>Внешний транспорт</w:t>
      </w:r>
      <w:bookmarkEnd w:id="51"/>
    </w:p>
    <w:p w:rsidR="00B70065" w:rsidRPr="005955AA" w:rsidRDefault="004E0302" w:rsidP="004E0302">
      <w:pPr>
        <w:pStyle w:val="31"/>
      </w:pPr>
      <w:bookmarkStart w:id="52" w:name="_Toc281288818"/>
      <w:r>
        <w:t>3.6.1.</w:t>
      </w:r>
      <w:r w:rsidR="00B70065" w:rsidRPr="005955AA">
        <w:t>Железнодорожный транспорт</w:t>
      </w:r>
      <w:bookmarkEnd w:id="52"/>
    </w:p>
    <w:p w:rsidR="00B31C78" w:rsidRPr="005955AA" w:rsidRDefault="00B31C78" w:rsidP="00826E23">
      <w:pPr>
        <w:pStyle w:val="aff"/>
      </w:pPr>
      <w:r w:rsidRPr="005955AA">
        <w:t>Проектом предусмотрено:</w:t>
      </w:r>
    </w:p>
    <w:p w:rsidR="00B31C78" w:rsidRPr="004E0302" w:rsidRDefault="00B31C78" w:rsidP="004E0302">
      <w:pPr>
        <w:pStyle w:val="a0"/>
      </w:pPr>
      <w:r w:rsidRPr="004E0302">
        <w:t>сохранение станции Янаул, главных путей железнодорожной магистрали и железн</w:t>
      </w:r>
      <w:r w:rsidRPr="004E0302">
        <w:t>о</w:t>
      </w:r>
      <w:r w:rsidRPr="004E0302">
        <w:t>дорожных подъездных путей к промышленным предприятиям и территориям комм</w:t>
      </w:r>
      <w:r w:rsidRPr="004E0302">
        <w:t>у</w:t>
      </w:r>
      <w:r w:rsidRPr="004E0302">
        <w:t>нально-складского назначения;</w:t>
      </w:r>
    </w:p>
    <w:p w:rsidR="00B31C78" w:rsidRPr="004E0302" w:rsidRDefault="00B31C78" w:rsidP="004E0302">
      <w:pPr>
        <w:pStyle w:val="a0"/>
      </w:pPr>
      <w:r w:rsidRPr="004E0302">
        <w:t>корректура полосы отвода железной дороги с исключением из ее ведения участков, занятых жилыми, промышленными и иными объектами, функционально не связа</w:t>
      </w:r>
      <w:r w:rsidRPr="004E0302">
        <w:t>н</w:t>
      </w:r>
      <w:r w:rsidRPr="004E0302">
        <w:t>ными с работой станции Янаул;</w:t>
      </w:r>
    </w:p>
    <w:p w:rsidR="00B31C78" w:rsidRPr="004E0302" w:rsidRDefault="00B31C78" w:rsidP="004E0302">
      <w:pPr>
        <w:pStyle w:val="a0"/>
      </w:pPr>
      <w:r w:rsidRPr="004E0302">
        <w:t>строительство нового путепровода в створе улицы Советской;</w:t>
      </w:r>
    </w:p>
    <w:p w:rsidR="00963436" w:rsidRPr="004E0302" w:rsidRDefault="00B31C78" w:rsidP="004E0302">
      <w:pPr>
        <w:pStyle w:val="a0"/>
      </w:pPr>
      <w:r w:rsidRPr="004E0302">
        <w:t>резервирование территории под строительство новой станции, предназначенной для обслуживания транзитных грузопотоков.</w:t>
      </w:r>
    </w:p>
    <w:p w:rsidR="004B7721" w:rsidRPr="00826E23" w:rsidRDefault="004E0302" w:rsidP="004E0302">
      <w:pPr>
        <w:pStyle w:val="21"/>
      </w:pPr>
      <w:bookmarkStart w:id="53" w:name="_Toc281288819"/>
      <w:r>
        <w:lastRenderedPageBreak/>
        <w:t>3.7</w:t>
      </w:r>
      <w:r w:rsidR="00235A15">
        <w:t>.</w:t>
      </w:r>
      <w:r w:rsidR="00B70065" w:rsidRPr="005955AA">
        <w:t>Инженерная инфраструктура</w:t>
      </w:r>
      <w:bookmarkEnd w:id="53"/>
    </w:p>
    <w:p w:rsidR="008E41B2" w:rsidRPr="005672EA" w:rsidRDefault="004E0302" w:rsidP="00235A15">
      <w:pPr>
        <w:pStyle w:val="31"/>
      </w:pPr>
      <w:bookmarkStart w:id="54" w:name="_Toc281288820"/>
      <w:r>
        <w:t>3.7.</w:t>
      </w:r>
      <w:r w:rsidR="00235A15">
        <w:t>1.</w:t>
      </w:r>
      <w:r w:rsidR="008E41B2">
        <w:t xml:space="preserve">Мероприятия по </w:t>
      </w:r>
      <w:r w:rsidR="005672EA">
        <w:t xml:space="preserve">территориальному планированию в части размещения </w:t>
      </w:r>
      <w:r w:rsidR="008E41B2">
        <w:t>объектов электроснабжения</w:t>
      </w:r>
      <w:bookmarkEnd w:id="54"/>
    </w:p>
    <w:p w:rsidR="005672EA" w:rsidRPr="005672EA" w:rsidRDefault="005672EA" w:rsidP="00826E23">
      <w:pPr>
        <w:pStyle w:val="aff"/>
      </w:pPr>
      <w:r w:rsidRPr="005672EA">
        <w:t>Электроснабжение потребителей города на все сроки проектирования сохрани</w:t>
      </w:r>
      <w:r w:rsidRPr="005672EA">
        <w:t>т</w:t>
      </w:r>
      <w:r w:rsidRPr="005672EA">
        <w:t xml:space="preserve">ся от </w:t>
      </w:r>
      <w:proofErr w:type="spellStart"/>
      <w:r w:rsidRPr="005672EA">
        <w:t>энергоисточников</w:t>
      </w:r>
      <w:proofErr w:type="spellEnd"/>
      <w:r w:rsidRPr="005672EA">
        <w:t xml:space="preserve"> Башкирской энергосистемы через существующие подстанции 110кВ «Янаул» и «Янаул-тяга». В связи с тем, что </w:t>
      </w:r>
      <w:proofErr w:type="spellStart"/>
      <w:r w:rsidRPr="005672EA">
        <w:t>п</w:t>
      </w:r>
      <w:proofErr w:type="spellEnd"/>
      <w:r w:rsidRPr="005672EA">
        <w:t xml:space="preserve">/ст. «Янаул» расположена вблизи больницы и нового жилого района необходимо выполнить замеры уровня шума от этой </w:t>
      </w:r>
      <w:proofErr w:type="spellStart"/>
      <w:r w:rsidRPr="005672EA">
        <w:t>п</w:t>
      </w:r>
      <w:proofErr w:type="spellEnd"/>
      <w:r w:rsidRPr="005672EA">
        <w:t xml:space="preserve">/ст. и в случае превышения нормы (45 </w:t>
      </w:r>
      <w:proofErr w:type="spellStart"/>
      <w:r w:rsidRPr="005672EA">
        <w:t>дб</w:t>
      </w:r>
      <w:proofErr w:type="spellEnd"/>
      <w:r w:rsidRPr="005672EA">
        <w:t>) одновременно с проектом расширения по</w:t>
      </w:r>
      <w:r w:rsidRPr="005672EA">
        <w:t>д</w:t>
      </w:r>
      <w:r w:rsidRPr="005672EA">
        <w:t xml:space="preserve">станции выполнить проект </w:t>
      </w:r>
      <w:proofErr w:type="spellStart"/>
      <w:r w:rsidRPr="005672EA">
        <w:t>шумозащитные</w:t>
      </w:r>
      <w:proofErr w:type="spellEnd"/>
      <w:r w:rsidRPr="005672EA">
        <w:t xml:space="preserve"> мероприятия – экранирование трансформ</w:t>
      </w:r>
      <w:r w:rsidRPr="005672EA">
        <w:t>а</w:t>
      </w:r>
      <w:r w:rsidRPr="005672EA">
        <w:t xml:space="preserve">торов подстанции. </w:t>
      </w:r>
    </w:p>
    <w:p w:rsidR="005672EA" w:rsidRPr="005672EA" w:rsidRDefault="005672EA" w:rsidP="00826E23">
      <w:pPr>
        <w:pStyle w:val="aff"/>
      </w:pPr>
      <w:r w:rsidRPr="005672EA">
        <w:t>Электроснабжение потребителей города будет производиться от перечисленных выше подстанций на напряжение 6-10 кВ. Проектом рекомендуется перевод на расче</w:t>
      </w:r>
      <w:r w:rsidRPr="005672EA">
        <w:t>т</w:t>
      </w:r>
      <w:r w:rsidRPr="005672EA">
        <w:t>ный срок всех городских распределительных сетей на напряжение 10,0 кВ.</w:t>
      </w:r>
    </w:p>
    <w:p w:rsidR="005672EA" w:rsidRPr="005672EA" w:rsidRDefault="005672EA" w:rsidP="00826E23">
      <w:pPr>
        <w:pStyle w:val="aff"/>
      </w:pPr>
      <w:r w:rsidRPr="005672EA">
        <w:t>Электроснабжение новых территорий в первой очереди строительства пред</w:t>
      </w:r>
      <w:r w:rsidRPr="005672EA">
        <w:t>у</w:t>
      </w:r>
      <w:r w:rsidRPr="005672EA">
        <w:t>сматривается от фидеров подстанции «Янаул» кабельной линией.</w:t>
      </w:r>
    </w:p>
    <w:p w:rsidR="005672EA" w:rsidRPr="005672EA" w:rsidRDefault="005672EA" w:rsidP="00826E23">
      <w:pPr>
        <w:pStyle w:val="aff"/>
      </w:pPr>
      <w:r w:rsidRPr="005672EA">
        <w:t>Схема электроснабжения трансформаторных подстанций принята радиальная на первую очередь строительства и кольцевая на расчетный срок для наиболее отведе</w:t>
      </w:r>
      <w:r w:rsidRPr="005672EA">
        <w:t>н</w:t>
      </w:r>
      <w:r w:rsidRPr="005672EA">
        <w:t>ных потребителей.</w:t>
      </w:r>
    </w:p>
    <w:p w:rsidR="005672EA" w:rsidRPr="005672EA" w:rsidRDefault="005672EA" w:rsidP="00826E23">
      <w:pPr>
        <w:pStyle w:val="aff"/>
      </w:pPr>
      <w:r w:rsidRPr="005672EA">
        <w:t>Для распределения электроэнергии на напряжение 0,4 кВ предусмотрена уст</w:t>
      </w:r>
      <w:r w:rsidRPr="005672EA">
        <w:t>а</w:t>
      </w:r>
      <w:r w:rsidRPr="005672EA">
        <w:t>новка трансформаторных подстанций. В жилой зоне приняты трансформаторные по</w:t>
      </w:r>
      <w:r w:rsidRPr="005672EA">
        <w:t>д</w:t>
      </w:r>
      <w:r w:rsidRPr="005672EA">
        <w:t>станции закрытого типа.</w:t>
      </w:r>
    </w:p>
    <w:p w:rsidR="005672EA" w:rsidRPr="005672EA" w:rsidRDefault="005672EA" w:rsidP="00826E23">
      <w:pPr>
        <w:pStyle w:val="aff"/>
      </w:pPr>
      <w:r w:rsidRPr="005672EA">
        <w:t>Электроснабжение объектов первой очереди строительства предусмотрено от трансформаторных подстанций № 200-218.</w:t>
      </w:r>
    </w:p>
    <w:p w:rsidR="005672EA" w:rsidRPr="005672EA" w:rsidRDefault="005672EA" w:rsidP="00826E23">
      <w:pPr>
        <w:pStyle w:val="aff"/>
      </w:pPr>
      <w:r w:rsidRPr="005672EA">
        <w:t>Всего для электроснабжения существующих и новых потребителей предусматр</w:t>
      </w:r>
      <w:r w:rsidRPr="005672EA">
        <w:t>и</w:t>
      </w:r>
      <w:r w:rsidRPr="005672EA">
        <w:t>вается установка 194 трансформаторных подстанций.</w:t>
      </w:r>
    </w:p>
    <w:p w:rsidR="005672EA" w:rsidRPr="005672EA" w:rsidRDefault="005672EA" w:rsidP="00826E23">
      <w:pPr>
        <w:pStyle w:val="aff"/>
      </w:pPr>
      <w:r w:rsidRPr="005672EA">
        <w:t>Электрические нагрузки силовых и осветительных токоприемников определены в соответствии с Руководящими материалами по проектированию электроснабжения сельского хозяйства» института «</w:t>
      </w:r>
      <w:proofErr w:type="spellStart"/>
      <w:r w:rsidRPr="005672EA">
        <w:t>Сельэнергопроект</w:t>
      </w:r>
      <w:proofErr w:type="spellEnd"/>
      <w:r w:rsidRPr="005672EA">
        <w:t>» и по паспортным данным типовых проектов.</w:t>
      </w:r>
    </w:p>
    <w:p w:rsidR="005672EA" w:rsidRPr="005672EA" w:rsidRDefault="005672EA" w:rsidP="00826E23">
      <w:pPr>
        <w:pStyle w:val="aff"/>
      </w:pPr>
      <w:r w:rsidRPr="005672EA">
        <w:t>Расчетные нагрузки жилых домов в сетях 0,4 кВ определяются с учетом дости</w:t>
      </w:r>
      <w:r w:rsidRPr="005672EA">
        <w:t>г</w:t>
      </w:r>
      <w:r w:rsidRPr="005672EA">
        <w:t>нутого уровня электропотребления на внутриквартирные нужды, а производственных, общественных и коммунальных потребителей – по нормам.</w:t>
      </w:r>
    </w:p>
    <w:p w:rsidR="005672EA" w:rsidRPr="005672EA" w:rsidRDefault="005672EA" w:rsidP="00826E23">
      <w:pPr>
        <w:pStyle w:val="aff"/>
      </w:pPr>
      <w:r w:rsidRPr="005672EA">
        <w:t>Строительство новых трансформаторных подстанций должно быть предусмотрено по типовым проектам. Ожидаемые электрические нагрузки и их распределение прив</w:t>
      </w:r>
      <w:r w:rsidRPr="005672EA">
        <w:t>е</w:t>
      </w:r>
      <w:r w:rsidRPr="005672EA">
        <w:t>дены в таблице №3.</w:t>
      </w:r>
    </w:p>
    <w:p w:rsidR="005672EA" w:rsidRPr="005672EA" w:rsidRDefault="005672EA" w:rsidP="00826E23">
      <w:pPr>
        <w:pStyle w:val="aff"/>
      </w:pPr>
      <w:proofErr w:type="spellStart"/>
      <w:r w:rsidRPr="005672EA">
        <w:t>Молниезащита</w:t>
      </w:r>
      <w:proofErr w:type="spellEnd"/>
      <w:r w:rsidRPr="005672EA">
        <w:t xml:space="preserve"> жилых, общественных и производственных зданий должна обе</w:t>
      </w:r>
      <w:r w:rsidRPr="005672EA">
        <w:t>с</w:t>
      </w:r>
      <w:r w:rsidRPr="005672EA">
        <w:t>печить безопасность населения и пожарную безопасность.</w:t>
      </w:r>
    </w:p>
    <w:p w:rsidR="005672EA" w:rsidRPr="005672EA" w:rsidRDefault="005672EA" w:rsidP="00826E23">
      <w:pPr>
        <w:pStyle w:val="aff"/>
      </w:pPr>
      <w:r w:rsidRPr="005672EA">
        <w:t>Здания и сооружения, расположенные в городской черте, должны иметь устро</w:t>
      </w:r>
      <w:r w:rsidRPr="005672EA">
        <w:t>й</w:t>
      </w:r>
      <w:r w:rsidRPr="005672EA">
        <w:t xml:space="preserve">ство </w:t>
      </w:r>
      <w:proofErr w:type="spellStart"/>
      <w:r w:rsidRPr="005672EA">
        <w:t>молниезащиты</w:t>
      </w:r>
      <w:proofErr w:type="spellEnd"/>
      <w:r w:rsidRPr="005672EA">
        <w:t xml:space="preserve">, соответствующие </w:t>
      </w:r>
      <w:r w:rsidRPr="005672EA">
        <w:rPr>
          <w:lang w:val="en-US"/>
        </w:rPr>
        <w:t>II</w:t>
      </w:r>
      <w:r w:rsidRPr="005672EA">
        <w:t xml:space="preserve"> категории.</w:t>
      </w:r>
    </w:p>
    <w:p w:rsidR="00E5790C" w:rsidRPr="005672EA" w:rsidRDefault="005672EA" w:rsidP="00826E23">
      <w:pPr>
        <w:pStyle w:val="aff"/>
      </w:pPr>
      <w:r w:rsidRPr="005672EA">
        <w:t xml:space="preserve">Способ защиты, а также перечень зданий и сооружений подлежащих защите от прямых ударов молнии, следует определять в соответствии с СО 153-34.21.122-2003 «Инструкция по устройству </w:t>
      </w:r>
      <w:proofErr w:type="spellStart"/>
      <w:r w:rsidRPr="005672EA">
        <w:t>молниезащиты</w:t>
      </w:r>
      <w:proofErr w:type="spellEnd"/>
      <w:r w:rsidRPr="005672EA">
        <w:t xml:space="preserve"> зданий, сооружений и промышленных ко</w:t>
      </w:r>
      <w:r w:rsidRPr="005672EA">
        <w:t>м</w:t>
      </w:r>
      <w:r w:rsidRPr="005672EA">
        <w:t>муникаций».</w:t>
      </w:r>
    </w:p>
    <w:p w:rsidR="005672EA" w:rsidRPr="00235A15" w:rsidRDefault="005672EA" w:rsidP="00235A15">
      <w:pPr>
        <w:pStyle w:val="aff"/>
      </w:pPr>
      <w:r w:rsidRPr="005672EA">
        <w:t>Распределение нагрузок по трансформаторным подстанциям.</w:t>
      </w:r>
    </w:p>
    <w:p w:rsidR="005672EA" w:rsidRPr="005672EA" w:rsidRDefault="005672EA" w:rsidP="002C524A">
      <w:pPr>
        <w:pStyle w:val="aff"/>
        <w:jc w:val="right"/>
      </w:pPr>
      <w:r w:rsidRPr="005672EA">
        <w:t xml:space="preserve">Таблица </w:t>
      </w:r>
      <w:r w:rsidR="001E6FDF">
        <w:t>23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1"/>
        <w:gridCol w:w="1876"/>
        <w:gridCol w:w="1797"/>
        <w:gridCol w:w="1533"/>
        <w:gridCol w:w="1522"/>
        <w:gridCol w:w="2152"/>
      </w:tblGrid>
      <w:tr w:rsidR="005672EA" w:rsidRPr="00072926" w:rsidTr="00072926">
        <w:tc>
          <w:tcPr>
            <w:tcW w:w="361" w:type="pct"/>
            <w:vMerge w:val="restart"/>
          </w:tcPr>
          <w:p w:rsidR="005672EA" w:rsidRPr="00072926" w:rsidRDefault="005672EA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 xml:space="preserve">№ </w:t>
            </w:r>
            <w:proofErr w:type="spellStart"/>
            <w:r w:rsidRPr="00072926">
              <w:rPr>
                <w:b w:val="0"/>
              </w:rPr>
              <w:t>п</w:t>
            </w:r>
            <w:proofErr w:type="spellEnd"/>
            <w:r w:rsidRPr="00072926">
              <w:rPr>
                <w:b w:val="0"/>
              </w:rPr>
              <w:t>/</w:t>
            </w:r>
            <w:proofErr w:type="spellStart"/>
            <w:r w:rsidRPr="00072926">
              <w:rPr>
                <w:b w:val="0"/>
              </w:rPr>
              <w:t>п</w:t>
            </w:r>
            <w:proofErr w:type="spellEnd"/>
          </w:p>
        </w:tc>
        <w:tc>
          <w:tcPr>
            <w:tcW w:w="980" w:type="pct"/>
            <w:vMerge w:val="restart"/>
          </w:tcPr>
          <w:p w:rsidR="005672EA" w:rsidRPr="00072926" w:rsidRDefault="005672EA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Населенный пункт</w:t>
            </w:r>
          </w:p>
        </w:tc>
        <w:tc>
          <w:tcPr>
            <w:tcW w:w="3659" w:type="pct"/>
            <w:gridSpan w:val="4"/>
          </w:tcPr>
          <w:p w:rsidR="005672EA" w:rsidRPr="00072926" w:rsidRDefault="005672EA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Первая очередь строительства/Расчетный срок</w:t>
            </w:r>
          </w:p>
        </w:tc>
      </w:tr>
      <w:tr w:rsidR="005672EA" w:rsidRPr="00072926" w:rsidTr="00072926">
        <w:tc>
          <w:tcPr>
            <w:tcW w:w="361" w:type="pct"/>
            <w:vMerge/>
          </w:tcPr>
          <w:p w:rsidR="005672EA" w:rsidRPr="00072926" w:rsidRDefault="005672EA" w:rsidP="00072926">
            <w:pPr>
              <w:pStyle w:val="aff1"/>
              <w:rPr>
                <w:b w:val="0"/>
              </w:rPr>
            </w:pPr>
          </w:p>
        </w:tc>
        <w:tc>
          <w:tcPr>
            <w:tcW w:w="980" w:type="pct"/>
            <w:vMerge/>
          </w:tcPr>
          <w:p w:rsidR="005672EA" w:rsidRPr="00072926" w:rsidRDefault="005672EA" w:rsidP="00072926">
            <w:pPr>
              <w:pStyle w:val="aff1"/>
              <w:rPr>
                <w:b w:val="0"/>
              </w:rPr>
            </w:pPr>
          </w:p>
        </w:tc>
        <w:tc>
          <w:tcPr>
            <w:tcW w:w="3659" w:type="pct"/>
            <w:gridSpan w:val="4"/>
          </w:tcPr>
          <w:p w:rsidR="005672EA" w:rsidRPr="00072926" w:rsidRDefault="005672EA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Показатели трансформаторных подстанций</w:t>
            </w:r>
          </w:p>
        </w:tc>
      </w:tr>
      <w:tr w:rsidR="005672EA" w:rsidRPr="00072926" w:rsidTr="00072926">
        <w:tc>
          <w:tcPr>
            <w:tcW w:w="361" w:type="pct"/>
            <w:vMerge/>
          </w:tcPr>
          <w:p w:rsidR="005672EA" w:rsidRPr="00072926" w:rsidRDefault="005672EA" w:rsidP="00072926">
            <w:pPr>
              <w:pStyle w:val="aff1"/>
              <w:rPr>
                <w:b w:val="0"/>
              </w:rPr>
            </w:pPr>
          </w:p>
        </w:tc>
        <w:tc>
          <w:tcPr>
            <w:tcW w:w="980" w:type="pct"/>
            <w:vMerge/>
          </w:tcPr>
          <w:p w:rsidR="005672EA" w:rsidRPr="00072926" w:rsidRDefault="005672EA" w:rsidP="00072926">
            <w:pPr>
              <w:pStyle w:val="aff1"/>
              <w:rPr>
                <w:b w:val="0"/>
              </w:rPr>
            </w:pPr>
          </w:p>
        </w:tc>
        <w:tc>
          <w:tcPr>
            <w:tcW w:w="1740" w:type="pct"/>
            <w:gridSpan w:val="2"/>
          </w:tcPr>
          <w:p w:rsidR="005672EA" w:rsidRPr="00072926" w:rsidRDefault="005672EA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 xml:space="preserve">Нагрузка </w:t>
            </w:r>
          </w:p>
        </w:tc>
        <w:tc>
          <w:tcPr>
            <w:tcW w:w="1919" w:type="pct"/>
            <w:gridSpan w:val="2"/>
          </w:tcPr>
          <w:p w:rsidR="005672EA" w:rsidRPr="00072926" w:rsidRDefault="005672EA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Кол-во трансформаторных по</w:t>
            </w:r>
            <w:r w:rsidRPr="00072926">
              <w:rPr>
                <w:b w:val="0"/>
              </w:rPr>
              <w:t>д</w:t>
            </w:r>
            <w:r w:rsidRPr="00072926">
              <w:rPr>
                <w:b w:val="0"/>
              </w:rPr>
              <w:t>станций (шт./</w:t>
            </w:r>
            <w:proofErr w:type="spellStart"/>
            <w:r w:rsidRPr="00072926">
              <w:rPr>
                <w:b w:val="0"/>
              </w:rPr>
              <w:t>кВА</w:t>
            </w:r>
            <w:proofErr w:type="spellEnd"/>
            <w:r w:rsidRPr="00072926">
              <w:rPr>
                <w:b w:val="0"/>
              </w:rPr>
              <w:t>)</w:t>
            </w:r>
          </w:p>
        </w:tc>
      </w:tr>
      <w:tr w:rsidR="005672EA" w:rsidRPr="00072926" w:rsidTr="00072926">
        <w:tc>
          <w:tcPr>
            <w:tcW w:w="361" w:type="pct"/>
            <w:vMerge/>
          </w:tcPr>
          <w:p w:rsidR="005672EA" w:rsidRPr="00072926" w:rsidRDefault="005672EA" w:rsidP="00072926">
            <w:pPr>
              <w:pStyle w:val="aff1"/>
              <w:rPr>
                <w:b w:val="0"/>
              </w:rPr>
            </w:pPr>
          </w:p>
        </w:tc>
        <w:tc>
          <w:tcPr>
            <w:tcW w:w="980" w:type="pct"/>
            <w:vMerge/>
          </w:tcPr>
          <w:p w:rsidR="005672EA" w:rsidRPr="00072926" w:rsidRDefault="005672EA" w:rsidP="00072926">
            <w:pPr>
              <w:pStyle w:val="aff1"/>
              <w:rPr>
                <w:b w:val="0"/>
              </w:rPr>
            </w:pPr>
          </w:p>
        </w:tc>
        <w:tc>
          <w:tcPr>
            <w:tcW w:w="939" w:type="pct"/>
          </w:tcPr>
          <w:p w:rsidR="005672EA" w:rsidRPr="00072926" w:rsidRDefault="005672EA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кВт</w:t>
            </w:r>
          </w:p>
        </w:tc>
        <w:tc>
          <w:tcPr>
            <w:tcW w:w="801" w:type="pct"/>
          </w:tcPr>
          <w:p w:rsidR="005672EA" w:rsidRPr="00072926" w:rsidRDefault="005672EA" w:rsidP="00072926">
            <w:pPr>
              <w:pStyle w:val="aff1"/>
              <w:rPr>
                <w:b w:val="0"/>
              </w:rPr>
            </w:pPr>
            <w:proofErr w:type="spellStart"/>
            <w:r w:rsidRPr="00072926">
              <w:rPr>
                <w:b w:val="0"/>
              </w:rPr>
              <w:t>кВА</w:t>
            </w:r>
            <w:proofErr w:type="spellEnd"/>
          </w:p>
        </w:tc>
        <w:tc>
          <w:tcPr>
            <w:tcW w:w="795" w:type="pct"/>
          </w:tcPr>
          <w:p w:rsidR="005672EA" w:rsidRPr="00072926" w:rsidRDefault="005672EA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 xml:space="preserve">Всего </w:t>
            </w:r>
          </w:p>
        </w:tc>
        <w:tc>
          <w:tcPr>
            <w:tcW w:w="1125" w:type="pct"/>
          </w:tcPr>
          <w:p w:rsidR="005672EA" w:rsidRPr="00072926" w:rsidRDefault="005672EA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 xml:space="preserve">В т.ч. новое </w:t>
            </w:r>
            <w:proofErr w:type="spellStart"/>
            <w:r w:rsidRPr="00072926">
              <w:rPr>
                <w:b w:val="0"/>
              </w:rPr>
              <w:t>стр-во</w:t>
            </w:r>
            <w:proofErr w:type="spellEnd"/>
          </w:p>
        </w:tc>
      </w:tr>
      <w:tr w:rsidR="005672EA" w:rsidRPr="00072926" w:rsidTr="00072926">
        <w:trPr>
          <w:trHeight w:val="166"/>
        </w:trPr>
        <w:tc>
          <w:tcPr>
            <w:tcW w:w="361" w:type="pct"/>
          </w:tcPr>
          <w:p w:rsidR="005672EA" w:rsidRPr="00072926" w:rsidRDefault="005672EA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</w:t>
            </w:r>
          </w:p>
        </w:tc>
        <w:tc>
          <w:tcPr>
            <w:tcW w:w="980" w:type="pct"/>
          </w:tcPr>
          <w:p w:rsidR="005672EA" w:rsidRPr="00072926" w:rsidRDefault="005672EA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</w:t>
            </w:r>
          </w:p>
        </w:tc>
        <w:tc>
          <w:tcPr>
            <w:tcW w:w="939" w:type="pct"/>
          </w:tcPr>
          <w:p w:rsidR="005672EA" w:rsidRPr="00072926" w:rsidRDefault="005672EA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3</w:t>
            </w:r>
          </w:p>
        </w:tc>
        <w:tc>
          <w:tcPr>
            <w:tcW w:w="801" w:type="pct"/>
          </w:tcPr>
          <w:p w:rsidR="005672EA" w:rsidRPr="00072926" w:rsidRDefault="005672EA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4</w:t>
            </w:r>
          </w:p>
        </w:tc>
        <w:tc>
          <w:tcPr>
            <w:tcW w:w="795" w:type="pct"/>
          </w:tcPr>
          <w:p w:rsidR="005672EA" w:rsidRPr="00072926" w:rsidRDefault="005672EA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5</w:t>
            </w:r>
          </w:p>
        </w:tc>
        <w:tc>
          <w:tcPr>
            <w:tcW w:w="1125" w:type="pct"/>
          </w:tcPr>
          <w:p w:rsidR="005672EA" w:rsidRPr="00072926" w:rsidRDefault="005672EA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6</w:t>
            </w:r>
          </w:p>
        </w:tc>
      </w:tr>
      <w:tr w:rsidR="005672EA" w:rsidRPr="00072926" w:rsidTr="00072926">
        <w:trPr>
          <w:trHeight w:val="953"/>
        </w:trPr>
        <w:tc>
          <w:tcPr>
            <w:tcW w:w="361" w:type="pct"/>
          </w:tcPr>
          <w:p w:rsidR="005672EA" w:rsidRPr="00072926" w:rsidRDefault="005672EA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</w:t>
            </w:r>
          </w:p>
        </w:tc>
        <w:tc>
          <w:tcPr>
            <w:tcW w:w="980" w:type="pct"/>
          </w:tcPr>
          <w:p w:rsidR="005672EA" w:rsidRPr="00072926" w:rsidRDefault="005672EA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г. Янаул</w:t>
            </w:r>
          </w:p>
        </w:tc>
        <w:tc>
          <w:tcPr>
            <w:tcW w:w="939" w:type="pct"/>
          </w:tcPr>
          <w:p w:rsidR="005672EA" w:rsidRPr="00072926" w:rsidRDefault="005672EA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2725,6/6028,8</w:t>
            </w:r>
          </w:p>
        </w:tc>
        <w:tc>
          <w:tcPr>
            <w:tcW w:w="801" w:type="pct"/>
          </w:tcPr>
          <w:p w:rsidR="005672EA" w:rsidRPr="00072926" w:rsidRDefault="005672EA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2860/6330</w:t>
            </w:r>
          </w:p>
        </w:tc>
        <w:tc>
          <w:tcPr>
            <w:tcW w:w="795" w:type="pct"/>
          </w:tcPr>
          <w:p w:rsidR="005672EA" w:rsidRPr="00072926" w:rsidRDefault="005672EA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Закрытых ТП</w:t>
            </w:r>
          </w:p>
        </w:tc>
        <w:tc>
          <w:tcPr>
            <w:tcW w:w="1125" w:type="pct"/>
          </w:tcPr>
          <w:p w:rsidR="005672EA" w:rsidRPr="00072926" w:rsidRDefault="005672EA" w:rsidP="00072926">
            <w:pPr>
              <w:pStyle w:val="aff1"/>
              <w:rPr>
                <w:b w:val="0"/>
              </w:rPr>
            </w:pPr>
            <w:r w:rsidRPr="00072926">
              <w:rPr>
                <w:b w:val="0"/>
              </w:rPr>
              <w:t>19/2х250</w:t>
            </w:r>
          </w:p>
        </w:tc>
      </w:tr>
    </w:tbl>
    <w:p w:rsidR="005672EA" w:rsidRPr="005672EA" w:rsidRDefault="005672EA" w:rsidP="005672EA">
      <w:pPr>
        <w:ind w:firstLine="567"/>
        <w:jc w:val="both"/>
        <w:rPr>
          <w:rFonts w:ascii="Verdana" w:hAnsi="Verdana"/>
          <w:color w:val="0070C0"/>
          <w:sz w:val="20"/>
          <w:szCs w:val="20"/>
        </w:rPr>
      </w:pPr>
    </w:p>
    <w:p w:rsidR="005672EA" w:rsidRPr="005672EA" w:rsidRDefault="005672EA" w:rsidP="00826E23">
      <w:pPr>
        <w:pStyle w:val="aff"/>
      </w:pPr>
      <w:r w:rsidRPr="005672EA">
        <w:t>Общая трансформаторная мощность 9500</w:t>
      </w:r>
    </w:p>
    <w:p w:rsidR="005672EA" w:rsidRPr="005672EA" w:rsidRDefault="005672EA" w:rsidP="00826E23">
      <w:pPr>
        <w:pStyle w:val="aff"/>
      </w:pPr>
      <w:r w:rsidRPr="005672EA">
        <w:t>Коэффициент загрузки ТП – 0,67</w:t>
      </w:r>
    </w:p>
    <w:p w:rsidR="005672EA" w:rsidRPr="005672EA" w:rsidRDefault="005672EA" w:rsidP="00826E23">
      <w:pPr>
        <w:pStyle w:val="aff"/>
      </w:pPr>
      <w:r w:rsidRPr="005672EA">
        <w:t>Протяженность КЛ – 10 кВ составляет 12,5 км.</w:t>
      </w:r>
    </w:p>
    <w:p w:rsidR="008E41B2" w:rsidRPr="00826E23" w:rsidRDefault="005672EA" w:rsidP="00826E23">
      <w:pPr>
        <w:pStyle w:val="aff"/>
      </w:pPr>
      <w:r w:rsidRPr="005672EA">
        <w:t>Схемы электрических сетей напряжением 6/10,0 кВ и выше, местоположение электрических подстанций показаны на чертеже «Схема энергоснабжения» в масштабе 1:10000. Сети, напряжением 0,4 кВ, как не имеющие планировочного значения для данной стадии проектирования на схеме не показаны.</w:t>
      </w:r>
    </w:p>
    <w:p w:rsidR="008E41B2" w:rsidRPr="00826E23" w:rsidRDefault="004E0302" w:rsidP="00235A15">
      <w:pPr>
        <w:pStyle w:val="31"/>
      </w:pPr>
      <w:bookmarkStart w:id="55" w:name="_Toc281288821"/>
      <w:r>
        <w:t>3.7.2</w:t>
      </w:r>
      <w:r w:rsidR="00235A15">
        <w:t>.</w:t>
      </w:r>
      <w:r w:rsidR="008E41B2">
        <w:t xml:space="preserve">Мероприятия по </w:t>
      </w:r>
      <w:r w:rsidR="005672EA">
        <w:t xml:space="preserve">территориальному планированию в части </w:t>
      </w:r>
      <w:r w:rsidR="008E41B2">
        <w:t>размещ</w:t>
      </w:r>
      <w:r w:rsidR="008E41B2">
        <w:t>е</w:t>
      </w:r>
      <w:r w:rsidR="005672EA">
        <w:t>ния</w:t>
      </w:r>
      <w:r w:rsidR="008E41B2">
        <w:t xml:space="preserve"> объектов теплоснабжения</w:t>
      </w:r>
      <w:bookmarkEnd w:id="55"/>
    </w:p>
    <w:p w:rsidR="008E41B2" w:rsidRPr="005955AA" w:rsidRDefault="008E41B2" w:rsidP="00826E23">
      <w:pPr>
        <w:pStyle w:val="aff"/>
      </w:pPr>
      <w:r w:rsidRPr="005955AA">
        <w:t>Главная задача теплоснабжающих организаций города – обеспечение беспер</w:t>
      </w:r>
      <w:r w:rsidRPr="005955AA">
        <w:t>е</w:t>
      </w:r>
      <w:r w:rsidRPr="005955AA">
        <w:t>бойной подачи качественной тепловой энергии от источника до потребителя, соблюдая экологическую безопасность технологических процессов и сооружений.</w:t>
      </w:r>
    </w:p>
    <w:p w:rsidR="008E41B2" w:rsidRPr="005955AA" w:rsidRDefault="008E41B2" w:rsidP="00826E23">
      <w:pPr>
        <w:pStyle w:val="aff"/>
      </w:pPr>
      <w:r w:rsidRPr="005955AA">
        <w:t>Выполнение этой задачи базируется на программе модернизации, технологич</w:t>
      </w:r>
      <w:r w:rsidRPr="005955AA">
        <w:t>е</w:t>
      </w:r>
      <w:r w:rsidRPr="005955AA">
        <w:t>ском перевооружении и строительстве новых элементов всей структуры теплового х</w:t>
      </w:r>
      <w:r w:rsidRPr="005955AA">
        <w:t>о</w:t>
      </w:r>
      <w:r w:rsidRPr="005955AA">
        <w:t>зяйства.</w:t>
      </w:r>
    </w:p>
    <w:p w:rsidR="008E41B2" w:rsidRPr="005955AA" w:rsidRDefault="008E41B2" w:rsidP="00826E23">
      <w:pPr>
        <w:pStyle w:val="aff"/>
      </w:pPr>
      <w:r w:rsidRPr="005955AA">
        <w:t>Перспективные тепловые нагрузки определяем в соответствии с РН «Градостро</w:t>
      </w:r>
      <w:r w:rsidRPr="005955AA">
        <w:t>и</w:t>
      </w:r>
      <w:r w:rsidRPr="005955AA">
        <w:t>тельство.  Планировка и застройка городских округов, городских и сельских поселений Республики Башкортостан».</w:t>
      </w:r>
    </w:p>
    <w:p w:rsidR="008E41B2" w:rsidRPr="005955AA" w:rsidRDefault="008E41B2" w:rsidP="00826E23">
      <w:pPr>
        <w:pStyle w:val="aff"/>
      </w:pPr>
      <w:r w:rsidRPr="005955AA">
        <w:t>Максимальный часовой расход тепла на отопление жилых зданий, согласно пр</w:t>
      </w:r>
      <w:r w:rsidRPr="005955AA">
        <w:t>и</w:t>
      </w:r>
      <w:r w:rsidRPr="005955AA">
        <w:t>ложения 13, составляет 85 ккал/ч/м</w:t>
      </w:r>
      <w:r w:rsidRPr="005955AA">
        <w:rPr>
          <w:vertAlign w:val="superscript"/>
        </w:rPr>
        <w:t>2</w:t>
      </w:r>
      <w:r w:rsidRPr="005955AA">
        <w:t>, а среднечасовой расход тепла за отопительный период на горячее водоснабжение жилых и общественных зданий составляет 14 ккал/ч/м</w:t>
      </w:r>
      <w:r w:rsidRPr="005955AA">
        <w:rPr>
          <w:vertAlign w:val="superscript"/>
        </w:rPr>
        <w:t>2</w:t>
      </w:r>
      <w:r w:rsidRPr="005955AA">
        <w:t>. Расход тепла на новое строительство сведен в таблицу.</w:t>
      </w:r>
    </w:p>
    <w:p w:rsidR="008E41B2" w:rsidRPr="005955AA" w:rsidRDefault="008E41B2" w:rsidP="00826E23">
      <w:pPr>
        <w:pStyle w:val="aff"/>
      </w:pPr>
      <w:r w:rsidRPr="005955AA">
        <w:t>Покрытие тепловых потребностей объектов нового строительства решается ( в зависимости от расположения пятен застройки):</w:t>
      </w:r>
    </w:p>
    <w:p w:rsidR="008E41B2" w:rsidRPr="004E0302" w:rsidRDefault="008E41B2" w:rsidP="004E0302">
      <w:pPr>
        <w:pStyle w:val="a0"/>
      </w:pPr>
      <w:r w:rsidRPr="004E0302">
        <w:t xml:space="preserve">для </w:t>
      </w:r>
      <w:proofErr w:type="spellStart"/>
      <w:r w:rsidRPr="004E0302">
        <w:t>среднеэтажной</w:t>
      </w:r>
      <w:proofErr w:type="spellEnd"/>
      <w:r w:rsidRPr="004E0302">
        <w:t xml:space="preserve"> (2-4 этажа) и многоэтажной (5 этажей) от новых котельных;</w:t>
      </w:r>
    </w:p>
    <w:p w:rsidR="008E41B2" w:rsidRPr="004E0302" w:rsidRDefault="008E41B2" w:rsidP="004E0302">
      <w:pPr>
        <w:pStyle w:val="a0"/>
      </w:pPr>
      <w:r w:rsidRPr="004E0302">
        <w:t xml:space="preserve">для индивидуального </w:t>
      </w:r>
      <w:proofErr w:type="spellStart"/>
      <w:r w:rsidRPr="004E0302">
        <w:t>коттеджного</w:t>
      </w:r>
      <w:proofErr w:type="spellEnd"/>
      <w:r w:rsidRPr="004E0302">
        <w:t xml:space="preserve"> строительства от собственных котельных или а</w:t>
      </w:r>
      <w:r w:rsidRPr="004E0302">
        <w:t>в</w:t>
      </w:r>
      <w:r w:rsidRPr="004E0302">
        <w:t>тономных источников теплоты, работающих на природном газе низкого давления.</w:t>
      </w:r>
    </w:p>
    <w:p w:rsidR="008E41B2" w:rsidRPr="005955AA" w:rsidRDefault="008E41B2" w:rsidP="00826E23">
      <w:pPr>
        <w:pStyle w:val="aff"/>
      </w:pPr>
      <w:r w:rsidRPr="005955AA">
        <w:t>В настоящее время по данным «</w:t>
      </w:r>
      <w:proofErr w:type="spellStart"/>
      <w:r w:rsidRPr="005955AA">
        <w:t>ЯнаулТеплоэнерго</w:t>
      </w:r>
      <w:proofErr w:type="spellEnd"/>
      <w:r w:rsidRPr="005955AA">
        <w:t>» максимальный тепловой п</w:t>
      </w:r>
      <w:r w:rsidRPr="005955AA">
        <w:t>о</w:t>
      </w:r>
      <w:r w:rsidRPr="005955AA">
        <w:t>ток на отопление составляет  55.28 Гкал/ч, на горячее водоснабжение – 2.27 Гкал/ч. К концу 2020 года, с учетом нового строительства,  максимальный тепловой поток на отопление составит 57.634 Гкал/ч, на горячее водоснабжение – 2.658 Гкал/ч. К концу 2030 года тепловой поток на отопление составит 61,766 Гкал/ч, на горячее водосна</w:t>
      </w:r>
      <w:r w:rsidRPr="005955AA">
        <w:t>б</w:t>
      </w:r>
      <w:r w:rsidRPr="005955AA">
        <w:t>жение – 3.338 Гкал/ч.</w:t>
      </w:r>
    </w:p>
    <w:p w:rsidR="008E41B2" w:rsidRPr="005955AA" w:rsidRDefault="008E41B2" w:rsidP="00826E23">
      <w:pPr>
        <w:pStyle w:val="aff"/>
      </w:pPr>
      <w:r w:rsidRPr="005955AA">
        <w:t>Развитие системы теплоснабжения планируется осуществлять с максимальным использованием существующей инфраструктуры и развития центрального теплосна</w:t>
      </w:r>
      <w:r w:rsidRPr="005955AA">
        <w:t>б</w:t>
      </w:r>
      <w:r w:rsidRPr="005955AA">
        <w:t>жения, а также за счет внедрения индивидуальных систем теплоснабжения в индив</w:t>
      </w:r>
      <w:r w:rsidRPr="005955AA">
        <w:t>и</w:t>
      </w:r>
      <w:r w:rsidRPr="005955AA">
        <w:t>дуальном жилищном строительстве с применением современного газового оборудов</w:t>
      </w:r>
      <w:r w:rsidRPr="005955AA">
        <w:t>а</w:t>
      </w:r>
      <w:r w:rsidRPr="005955AA">
        <w:t xml:space="preserve">ния. Теплоснабжение промышленных предприятий намечается частично покрывать от собственных котельных. </w:t>
      </w:r>
    </w:p>
    <w:p w:rsidR="008E41B2" w:rsidRPr="005955AA" w:rsidRDefault="008E41B2" w:rsidP="00826E23">
      <w:pPr>
        <w:pStyle w:val="aff"/>
      </w:pPr>
      <w:r w:rsidRPr="005955AA">
        <w:t>На расчетный срок потребуется дополнительно 7.554 Гкал/ч.</w:t>
      </w:r>
    </w:p>
    <w:p w:rsidR="008E41B2" w:rsidRPr="005955AA" w:rsidRDefault="008E41B2" w:rsidP="00826E23">
      <w:pPr>
        <w:pStyle w:val="aff"/>
      </w:pPr>
      <w:r w:rsidRPr="005955AA">
        <w:t>При этом предусматривается поэтапное обновление элементов всей инфрастру</w:t>
      </w:r>
      <w:r w:rsidRPr="005955AA">
        <w:t>к</w:t>
      </w:r>
      <w:r w:rsidRPr="005955AA">
        <w:t>туры системы теплоснабжения:</w:t>
      </w:r>
    </w:p>
    <w:p w:rsidR="008E41B2" w:rsidRPr="004E0302" w:rsidRDefault="008E41B2" w:rsidP="004E0302">
      <w:pPr>
        <w:pStyle w:val="a0"/>
      </w:pPr>
      <w:r w:rsidRPr="004E0302">
        <w:t xml:space="preserve">техническое перевооружение существующих </w:t>
      </w:r>
      <w:proofErr w:type="spellStart"/>
      <w:r w:rsidRPr="004E0302">
        <w:t>теплоисточников</w:t>
      </w:r>
      <w:proofErr w:type="spellEnd"/>
      <w:r w:rsidRPr="004E0302">
        <w:t xml:space="preserve"> с использованием с</w:t>
      </w:r>
      <w:r w:rsidRPr="004E0302">
        <w:t>о</w:t>
      </w:r>
      <w:r w:rsidRPr="004E0302">
        <w:t xml:space="preserve">временных горелок в </w:t>
      </w:r>
      <w:proofErr w:type="spellStart"/>
      <w:r w:rsidRPr="004E0302">
        <w:t>котлоагрегатах</w:t>
      </w:r>
      <w:proofErr w:type="spellEnd"/>
      <w:r w:rsidRPr="004E0302">
        <w:t>, с высоким КПД  и хорошими экологическими свойствами;</w:t>
      </w:r>
    </w:p>
    <w:p w:rsidR="008E41B2" w:rsidRPr="004E0302" w:rsidRDefault="008E41B2" w:rsidP="004E0302">
      <w:pPr>
        <w:pStyle w:val="a0"/>
      </w:pPr>
      <w:r w:rsidRPr="004E0302">
        <w:t>ликвидация нерентабельных котельных;</w:t>
      </w:r>
    </w:p>
    <w:p w:rsidR="008E41B2" w:rsidRPr="004E0302" w:rsidRDefault="008E41B2" w:rsidP="004E0302">
      <w:pPr>
        <w:pStyle w:val="a0"/>
      </w:pPr>
      <w:r w:rsidRPr="004E0302">
        <w:t xml:space="preserve">использование в качестве новых </w:t>
      </w:r>
      <w:proofErr w:type="spellStart"/>
      <w:r w:rsidRPr="004E0302">
        <w:t>теплоисточников</w:t>
      </w:r>
      <w:proofErr w:type="spellEnd"/>
      <w:r w:rsidRPr="004E0302">
        <w:t xml:space="preserve"> </w:t>
      </w:r>
      <w:proofErr w:type="spellStart"/>
      <w:r w:rsidRPr="004E0302">
        <w:t>блок-модульных</w:t>
      </w:r>
      <w:proofErr w:type="spellEnd"/>
      <w:r w:rsidRPr="004E0302">
        <w:t xml:space="preserve"> котельных по</w:t>
      </w:r>
      <w:r w:rsidRPr="004E0302">
        <w:t>л</w:t>
      </w:r>
      <w:r w:rsidRPr="004E0302">
        <w:t>ной заводской сборки;</w:t>
      </w:r>
    </w:p>
    <w:p w:rsidR="008E41B2" w:rsidRPr="004E0302" w:rsidRDefault="008E41B2" w:rsidP="004E0302">
      <w:pPr>
        <w:pStyle w:val="a0"/>
      </w:pPr>
      <w:r w:rsidRPr="004E0302">
        <w:t>применение для коттеджей широкой номенклатуры 2-х контурных котлов, работа</w:t>
      </w:r>
      <w:r w:rsidRPr="004E0302">
        <w:t>ю</w:t>
      </w:r>
      <w:r w:rsidRPr="004E0302">
        <w:t>щих на газовом топливе;</w:t>
      </w:r>
    </w:p>
    <w:p w:rsidR="008E41B2" w:rsidRPr="004E0302" w:rsidRDefault="008E41B2" w:rsidP="004E0302">
      <w:pPr>
        <w:pStyle w:val="a0"/>
      </w:pPr>
      <w:r w:rsidRPr="004E0302">
        <w:t xml:space="preserve">приборный учет и контроль теплоносителя и тепловой в </w:t>
      </w:r>
      <w:proofErr w:type="spellStart"/>
      <w:r w:rsidRPr="004E0302">
        <w:t>теплоисточниках</w:t>
      </w:r>
      <w:proofErr w:type="spellEnd"/>
      <w:r w:rsidRPr="004E0302">
        <w:t xml:space="preserve"> и повс</w:t>
      </w:r>
      <w:r w:rsidRPr="004E0302">
        <w:t>е</w:t>
      </w:r>
      <w:r w:rsidRPr="004E0302">
        <w:t>местное устройство автоматизированных тепловых пунктов с контрольно- измер</w:t>
      </w:r>
      <w:r w:rsidRPr="004E0302">
        <w:t>и</w:t>
      </w:r>
      <w:r w:rsidRPr="004E0302">
        <w:t>тельными приборами (КИП) и приборами учета тепла у потребителей с целью эк</w:t>
      </w:r>
      <w:r w:rsidRPr="004E0302">
        <w:t>о</w:t>
      </w:r>
      <w:r w:rsidRPr="004E0302">
        <w:t>номии энергоресурсов;</w:t>
      </w:r>
    </w:p>
    <w:p w:rsidR="008E41B2" w:rsidRPr="004E0302" w:rsidRDefault="008E41B2" w:rsidP="004E0302">
      <w:pPr>
        <w:pStyle w:val="a0"/>
      </w:pPr>
      <w:r w:rsidRPr="004E0302">
        <w:t>переход на независимую схему теплоснабжения города;</w:t>
      </w:r>
    </w:p>
    <w:p w:rsidR="008E41B2" w:rsidRPr="004E0302" w:rsidRDefault="008E41B2" w:rsidP="004E0302">
      <w:pPr>
        <w:pStyle w:val="a0"/>
      </w:pPr>
      <w:r w:rsidRPr="004E0302">
        <w:lastRenderedPageBreak/>
        <w:t>автоматизация технологических процессов горения топлива и поддержания необх</w:t>
      </w:r>
      <w:r w:rsidRPr="004E0302">
        <w:t>о</w:t>
      </w:r>
      <w:r w:rsidRPr="004E0302">
        <w:t xml:space="preserve">димых параметров сетевой и горячей воды в </w:t>
      </w:r>
      <w:proofErr w:type="spellStart"/>
      <w:r w:rsidRPr="004E0302">
        <w:t>теплоисточниках</w:t>
      </w:r>
      <w:proofErr w:type="spellEnd"/>
      <w:r w:rsidRPr="004E0302">
        <w:t>;</w:t>
      </w:r>
    </w:p>
    <w:p w:rsidR="008E41B2" w:rsidRPr="004E0302" w:rsidRDefault="008E41B2" w:rsidP="004E0302">
      <w:pPr>
        <w:pStyle w:val="a0"/>
      </w:pPr>
      <w:r w:rsidRPr="004E0302">
        <w:t xml:space="preserve">переход на современные технологии обработки </w:t>
      </w:r>
      <w:proofErr w:type="spellStart"/>
      <w:r w:rsidRPr="004E0302">
        <w:t>подпиточной</w:t>
      </w:r>
      <w:proofErr w:type="spellEnd"/>
      <w:r w:rsidRPr="004E0302">
        <w:t xml:space="preserve"> воды в котельных;</w:t>
      </w:r>
    </w:p>
    <w:p w:rsidR="008E41B2" w:rsidRPr="004E0302" w:rsidRDefault="008E41B2" w:rsidP="004E0302">
      <w:pPr>
        <w:pStyle w:val="a0"/>
      </w:pPr>
      <w:r w:rsidRPr="004E0302">
        <w:t>установка преобразователей частоты на электродвигатели дымососов, вентиляторов и сетевых насосов;</w:t>
      </w:r>
    </w:p>
    <w:p w:rsidR="008E41B2" w:rsidRPr="004E0302" w:rsidRDefault="008E41B2" w:rsidP="004E0302">
      <w:pPr>
        <w:pStyle w:val="a0"/>
      </w:pPr>
      <w:r w:rsidRPr="004E0302">
        <w:t xml:space="preserve">наличие диспетчеризации всех </w:t>
      </w:r>
      <w:proofErr w:type="spellStart"/>
      <w:r w:rsidRPr="004E0302">
        <w:t>теплоисточников</w:t>
      </w:r>
      <w:proofErr w:type="spellEnd"/>
      <w:r w:rsidRPr="004E0302">
        <w:t>;</w:t>
      </w:r>
    </w:p>
    <w:p w:rsidR="008E41B2" w:rsidRPr="004E0302" w:rsidRDefault="008E41B2" w:rsidP="004E0302">
      <w:pPr>
        <w:pStyle w:val="a0"/>
      </w:pPr>
      <w:r w:rsidRPr="004E0302">
        <w:t>строительство новых и реконструкция изношенных тепловых сетей с применением высокоэффективной пенополиуретановой изоляции (ППУ) по технологии «труба в трубе» для уменьшения потерь тепла и срока эксплуатации тепловых сетей.</w:t>
      </w:r>
    </w:p>
    <w:p w:rsidR="008E41B2" w:rsidRPr="005955AA" w:rsidRDefault="008E41B2" w:rsidP="008E41B2">
      <w:pPr>
        <w:spacing w:line="240" w:lineRule="auto"/>
        <w:contextualSpacing/>
        <w:jc w:val="both"/>
        <w:rPr>
          <w:rFonts w:ascii="Verdana" w:hAnsi="Verdana"/>
          <w:color w:val="0070C0"/>
          <w:sz w:val="20"/>
          <w:szCs w:val="20"/>
        </w:rPr>
      </w:pPr>
    </w:p>
    <w:p w:rsidR="008E41B2" w:rsidRPr="002C524A" w:rsidRDefault="008E41B2" w:rsidP="008E41B2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 w:rsidRPr="002C524A">
        <w:rPr>
          <w:rFonts w:ascii="Verdana" w:hAnsi="Verdana"/>
          <w:sz w:val="20"/>
          <w:szCs w:val="20"/>
        </w:rPr>
        <w:t>Расчет расход</w:t>
      </w:r>
      <w:r w:rsidR="002C524A">
        <w:rPr>
          <w:rFonts w:ascii="Verdana" w:hAnsi="Verdana"/>
          <w:sz w:val="20"/>
          <w:szCs w:val="20"/>
        </w:rPr>
        <w:t>ов тепла на новое строительство</w:t>
      </w:r>
    </w:p>
    <w:p w:rsidR="008E41B2" w:rsidRPr="001E6FDF" w:rsidRDefault="001E6FDF" w:rsidP="001E6FDF">
      <w:pPr>
        <w:pStyle w:val="aff"/>
        <w:ind w:firstLine="0"/>
        <w:jc w:val="right"/>
      </w:pPr>
      <w:r>
        <w:t>Таблица 24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1"/>
        <w:gridCol w:w="1794"/>
        <w:gridCol w:w="1126"/>
        <w:gridCol w:w="1784"/>
        <w:gridCol w:w="1008"/>
        <w:gridCol w:w="1784"/>
        <w:gridCol w:w="894"/>
      </w:tblGrid>
      <w:tr w:rsidR="008E41B2" w:rsidRPr="007F3AE0" w:rsidTr="007F3AE0">
        <w:trPr>
          <w:trHeight w:val="540"/>
        </w:trPr>
        <w:tc>
          <w:tcPr>
            <w:tcW w:w="723" w:type="pct"/>
            <w:vMerge w:val="restart"/>
            <w:vAlign w:val="center"/>
          </w:tcPr>
          <w:p w:rsidR="008E41B2" w:rsidRPr="007F3AE0" w:rsidRDefault="008E41B2" w:rsidP="008E41B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Очередь</w:t>
            </w:r>
          </w:p>
        </w:tc>
        <w:tc>
          <w:tcPr>
            <w:tcW w:w="1037" w:type="pct"/>
            <w:vMerge w:val="restart"/>
            <w:vAlign w:val="center"/>
          </w:tcPr>
          <w:p w:rsidR="008E41B2" w:rsidRPr="007F3AE0" w:rsidRDefault="008E41B2" w:rsidP="008E41B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Тип застройки</w:t>
            </w:r>
          </w:p>
        </w:tc>
        <w:tc>
          <w:tcPr>
            <w:tcW w:w="666" w:type="pct"/>
            <w:vMerge w:val="restart"/>
          </w:tcPr>
          <w:p w:rsidR="008E41B2" w:rsidRPr="007F3AE0" w:rsidRDefault="008E41B2" w:rsidP="008E41B2">
            <w:pPr>
              <w:spacing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Общая площадь жилья,</w:t>
            </w:r>
          </w:p>
          <w:p w:rsidR="008E41B2" w:rsidRPr="007F3AE0" w:rsidRDefault="008E41B2" w:rsidP="008E41B2">
            <w:pPr>
              <w:spacing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тыс. кв. м.</w:t>
            </w:r>
          </w:p>
        </w:tc>
        <w:tc>
          <w:tcPr>
            <w:tcW w:w="133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E41B2" w:rsidRPr="007F3AE0" w:rsidRDefault="008E41B2" w:rsidP="008E41B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Расход тепла на от</w:t>
            </w:r>
            <w:r w:rsidRPr="007F3AE0">
              <w:rPr>
                <w:rFonts w:ascii="Verdana" w:hAnsi="Verdana"/>
                <w:sz w:val="20"/>
                <w:szCs w:val="20"/>
              </w:rPr>
              <w:t>о</w:t>
            </w:r>
            <w:r w:rsidRPr="007F3AE0">
              <w:rPr>
                <w:rFonts w:ascii="Verdana" w:hAnsi="Verdana"/>
                <w:sz w:val="20"/>
                <w:szCs w:val="20"/>
              </w:rPr>
              <w:t>пление</w:t>
            </w:r>
          </w:p>
        </w:tc>
        <w:tc>
          <w:tcPr>
            <w:tcW w:w="1241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E41B2" w:rsidRPr="007F3AE0" w:rsidRDefault="008E41B2" w:rsidP="008E41B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Расход тепла на ГВС</w:t>
            </w:r>
          </w:p>
        </w:tc>
      </w:tr>
      <w:tr w:rsidR="008E41B2" w:rsidRPr="007F3AE0" w:rsidTr="007F3AE0">
        <w:trPr>
          <w:trHeight w:val="375"/>
        </w:trPr>
        <w:tc>
          <w:tcPr>
            <w:tcW w:w="723" w:type="pct"/>
            <w:vMerge/>
          </w:tcPr>
          <w:p w:rsidR="008E41B2" w:rsidRPr="007F3AE0" w:rsidRDefault="008E41B2" w:rsidP="008E41B2">
            <w:pPr>
              <w:spacing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7" w:type="pct"/>
            <w:vMerge/>
          </w:tcPr>
          <w:p w:rsidR="008E41B2" w:rsidRPr="007F3AE0" w:rsidRDefault="008E41B2" w:rsidP="008E41B2">
            <w:pPr>
              <w:spacing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6" w:type="pct"/>
            <w:vMerge/>
          </w:tcPr>
          <w:p w:rsidR="008E41B2" w:rsidRPr="007F3AE0" w:rsidRDefault="008E41B2" w:rsidP="008E41B2">
            <w:pPr>
              <w:spacing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41B2" w:rsidRPr="007F3AE0" w:rsidRDefault="008E41B2" w:rsidP="008E41B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Гкал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1B2" w:rsidRPr="007F3AE0" w:rsidRDefault="008E41B2" w:rsidP="008E41B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МВт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41B2" w:rsidRPr="007F3AE0" w:rsidRDefault="008E41B2" w:rsidP="008E41B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Гкал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E41B2" w:rsidRPr="007F3AE0" w:rsidRDefault="008E41B2" w:rsidP="008E41B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МВт</w:t>
            </w:r>
          </w:p>
        </w:tc>
      </w:tr>
      <w:tr w:rsidR="008E41B2" w:rsidRPr="007F3AE0" w:rsidTr="007F3AE0">
        <w:tc>
          <w:tcPr>
            <w:tcW w:w="723" w:type="pct"/>
            <w:vMerge w:val="restart"/>
            <w:vAlign w:val="center"/>
          </w:tcPr>
          <w:p w:rsidR="008E41B2" w:rsidRPr="007F3AE0" w:rsidRDefault="008E41B2" w:rsidP="008E41B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1 оч</w:t>
            </w:r>
            <w:r w:rsidRPr="007F3AE0">
              <w:rPr>
                <w:rFonts w:ascii="Verdana" w:hAnsi="Verdana"/>
                <w:sz w:val="20"/>
                <w:szCs w:val="20"/>
              </w:rPr>
              <w:t>е</w:t>
            </w:r>
            <w:r w:rsidRPr="007F3AE0">
              <w:rPr>
                <w:rFonts w:ascii="Verdana" w:hAnsi="Verdana"/>
                <w:sz w:val="20"/>
                <w:szCs w:val="20"/>
              </w:rPr>
              <w:t>редь (2010-2020 гг.)</w:t>
            </w:r>
          </w:p>
        </w:tc>
        <w:tc>
          <w:tcPr>
            <w:tcW w:w="1037" w:type="pct"/>
            <w:vAlign w:val="center"/>
          </w:tcPr>
          <w:p w:rsidR="008E41B2" w:rsidRPr="007F3AE0" w:rsidRDefault="008E41B2" w:rsidP="008E41B2">
            <w:pPr>
              <w:spacing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усадебная</w:t>
            </w:r>
          </w:p>
        </w:tc>
        <w:tc>
          <w:tcPr>
            <w:tcW w:w="666" w:type="pct"/>
            <w:vAlign w:val="center"/>
          </w:tcPr>
          <w:p w:rsidR="008E41B2" w:rsidRPr="007F3AE0" w:rsidRDefault="008E41B2" w:rsidP="008E41B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110,6</w:t>
            </w:r>
          </w:p>
        </w:tc>
        <w:tc>
          <w:tcPr>
            <w:tcW w:w="667" w:type="pct"/>
            <w:tcBorders>
              <w:right w:val="single" w:sz="4" w:space="0" w:color="auto"/>
            </w:tcBorders>
            <w:vAlign w:val="center"/>
          </w:tcPr>
          <w:p w:rsidR="008E41B2" w:rsidRPr="007F3AE0" w:rsidRDefault="008E41B2" w:rsidP="008E41B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110600х85х10</w:t>
            </w:r>
            <w:r w:rsidRPr="007F3AE0">
              <w:rPr>
                <w:rFonts w:ascii="Verdana" w:hAnsi="Verdana"/>
                <w:sz w:val="20"/>
                <w:szCs w:val="20"/>
                <w:vertAlign w:val="superscript"/>
              </w:rPr>
              <w:t>-6</w:t>
            </w:r>
            <w:r w:rsidRPr="007F3AE0">
              <w:rPr>
                <w:rFonts w:ascii="Verdana" w:hAnsi="Verdana"/>
                <w:sz w:val="20"/>
                <w:szCs w:val="20"/>
              </w:rPr>
              <w:t xml:space="preserve"> =9,401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B2" w:rsidRPr="007F3AE0" w:rsidRDefault="008E41B2" w:rsidP="008E41B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10,933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B2" w:rsidRPr="007F3AE0" w:rsidRDefault="008E41B2" w:rsidP="008E41B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110600х14х10</w:t>
            </w:r>
            <w:r w:rsidRPr="007F3AE0">
              <w:rPr>
                <w:rFonts w:ascii="Verdana" w:hAnsi="Verdana"/>
                <w:sz w:val="20"/>
                <w:szCs w:val="20"/>
                <w:vertAlign w:val="superscript"/>
              </w:rPr>
              <w:t>-6</w:t>
            </w:r>
            <w:r w:rsidRPr="007F3AE0">
              <w:rPr>
                <w:rFonts w:ascii="Verdana" w:hAnsi="Verdana"/>
                <w:sz w:val="20"/>
                <w:szCs w:val="20"/>
              </w:rPr>
              <w:t xml:space="preserve"> =1,548</w:t>
            </w:r>
          </w:p>
        </w:tc>
        <w:tc>
          <w:tcPr>
            <w:tcW w:w="574" w:type="pct"/>
            <w:tcBorders>
              <w:left w:val="single" w:sz="4" w:space="0" w:color="auto"/>
            </w:tcBorders>
            <w:vAlign w:val="center"/>
          </w:tcPr>
          <w:p w:rsidR="008E41B2" w:rsidRPr="007F3AE0" w:rsidRDefault="008E41B2" w:rsidP="008E41B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1,801</w:t>
            </w:r>
          </w:p>
        </w:tc>
      </w:tr>
      <w:tr w:rsidR="008E41B2" w:rsidRPr="007F3AE0" w:rsidTr="007F3AE0">
        <w:tc>
          <w:tcPr>
            <w:tcW w:w="723" w:type="pct"/>
            <w:vMerge/>
            <w:shd w:val="clear" w:color="auto" w:fill="auto"/>
          </w:tcPr>
          <w:p w:rsidR="008E41B2" w:rsidRPr="007F3AE0" w:rsidRDefault="008E41B2" w:rsidP="008E41B2">
            <w:pPr>
              <w:spacing w:line="240" w:lineRule="auto"/>
              <w:contextualSpacing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:rsidR="008E41B2" w:rsidRPr="007F3AE0" w:rsidRDefault="008E41B2" w:rsidP="008E41B2">
            <w:pPr>
              <w:spacing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3AE0">
              <w:rPr>
                <w:rFonts w:ascii="Verdana" w:hAnsi="Verdana"/>
                <w:sz w:val="20"/>
                <w:szCs w:val="20"/>
              </w:rPr>
              <w:t>среднеэтажная</w:t>
            </w:r>
            <w:proofErr w:type="spellEnd"/>
            <w:r w:rsidRPr="007F3AE0">
              <w:rPr>
                <w:rFonts w:ascii="Verdana" w:hAnsi="Verdana"/>
                <w:sz w:val="20"/>
                <w:szCs w:val="20"/>
              </w:rPr>
              <w:t xml:space="preserve"> (2-4 </w:t>
            </w:r>
            <w:proofErr w:type="spellStart"/>
            <w:r w:rsidRPr="007F3AE0">
              <w:rPr>
                <w:rFonts w:ascii="Verdana" w:hAnsi="Verdana"/>
                <w:sz w:val="20"/>
                <w:szCs w:val="20"/>
              </w:rPr>
              <w:t>эт</w:t>
            </w:r>
            <w:proofErr w:type="spellEnd"/>
            <w:r w:rsidRPr="007F3AE0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E41B2" w:rsidRPr="007F3AE0" w:rsidRDefault="008E41B2" w:rsidP="008E41B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13,85</w:t>
            </w:r>
          </w:p>
        </w:tc>
        <w:tc>
          <w:tcPr>
            <w:tcW w:w="6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41B2" w:rsidRPr="007F3AE0" w:rsidRDefault="008E41B2" w:rsidP="008E41B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13850х 85х10</w:t>
            </w:r>
            <w:r w:rsidRPr="007F3AE0">
              <w:rPr>
                <w:rFonts w:ascii="Verdana" w:hAnsi="Verdana"/>
                <w:sz w:val="20"/>
                <w:szCs w:val="20"/>
                <w:vertAlign w:val="superscript"/>
              </w:rPr>
              <w:t>-6</w:t>
            </w:r>
            <w:r w:rsidRPr="007F3AE0">
              <w:rPr>
                <w:rFonts w:ascii="Verdana" w:hAnsi="Verdana"/>
                <w:sz w:val="20"/>
                <w:szCs w:val="20"/>
              </w:rPr>
              <w:t xml:space="preserve"> =1,177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1B2" w:rsidRPr="007F3AE0" w:rsidRDefault="008E41B2" w:rsidP="008E41B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1,369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1B2" w:rsidRPr="007F3AE0" w:rsidRDefault="008E41B2" w:rsidP="008E41B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13850х 14х10</w:t>
            </w:r>
            <w:r w:rsidRPr="007F3AE0">
              <w:rPr>
                <w:rFonts w:ascii="Verdana" w:hAnsi="Verdana"/>
                <w:sz w:val="20"/>
                <w:szCs w:val="20"/>
                <w:vertAlign w:val="superscript"/>
              </w:rPr>
              <w:t>-6</w:t>
            </w:r>
            <w:r w:rsidRPr="007F3AE0">
              <w:rPr>
                <w:rFonts w:ascii="Verdana" w:hAnsi="Verdana"/>
                <w:sz w:val="20"/>
                <w:szCs w:val="20"/>
              </w:rPr>
              <w:t xml:space="preserve"> =0,194</w:t>
            </w:r>
          </w:p>
        </w:tc>
        <w:tc>
          <w:tcPr>
            <w:tcW w:w="5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41B2" w:rsidRPr="007F3AE0" w:rsidRDefault="008E41B2" w:rsidP="008E41B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0,226</w:t>
            </w:r>
          </w:p>
        </w:tc>
      </w:tr>
      <w:tr w:rsidR="008E41B2" w:rsidRPr="007F3AE0" w:rsidTr="007F3AE0">
        <w:tc>
          <w:tcPr>
            <w:tcW w:w="723" w:type="pct"/>
            <w:vMerge/>
            <w:shd w:val="clear" w:color="auto" w:fill="auto"/>
          </w:tcPr>
          <w:p w:rsidR="008E41B2" w:rsidRPr="007F3AE0" w:rsidRDefault="008E41B2" w:rsidP="008E41B2">
            <w:pPr>
              <w:spacing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:rsidR="008E41B2" w:rsidRPr="007F3AE0" w:rsidRDefault="008E41B2" w:rsidP="008E41B2">
            <w:pPr>
              <w:spacing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 xml:space="preserve">многоэтажная  (5 </w:t>
            </w:r>
            <w:proofErr w:type="spellStart"/>
            <w:r w:rsidRPr="007F3AE0">
              <w:rPr>
                <w:rFonts w:ascii="Verdana" w:hAnsi="Verdana"/>
                <w:sz w:val="20"/>
                <w:szCs w:val="20"/>
              </w:rPr>
              <w:t>эт</w:t>
            </w:r>
            <w:proofErr w:type="spellEnd"/>
            <w:r w:rsidRPr="007F3AE0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E41B2" w:rsidRPr="007F3AE0" w:rsidRDefault="008E41B2" w:rsidP="008E41B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13,85</w:t>
            </w:r>
          </w:p>
        </w:tc>
        <w:tc>
          <w:tcPr>
            <w:tcW w:w="6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41B2" w:rsidRPr="007F3AE0" w:rsidRDefault="008E41B2" w:rsidP="008E41B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13850х85х10</w:t>
            </w:r>
            <w:r w:rsidRPr="007F3AE0">
              <w:rPr>
                <w:rFonts w:ascii="Verdana" w:hAnsi="Verdana"/>
                <w:sz w:val="20"/>
                <w:szCs w:val="20"/>
                <w:vertAlign w:val="superscript"/>
              </w:rPr>
              <w:t>-6</w:t>
            </w:r>
            <w:r w:rsidRPr="007F3AE0">
              <w:rPr>
                <w:rFonts w:ascii="Verdana" w:hAnsi="Verdana"/>
                <w:sz w:val="20"/>
                <w:szCs w:val="20"/>
              </w:rPr>
              <w:t xml:space="preserve"> =1,177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1B2" w:rsidRPr="007F3AE0" w:rsidRDefault="008E41B2" w:rsidP="008E41B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1,369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1B2" w:rsidRPr="007F3AE0" w:rsidRDefault="008E41B2" w:rsidP="008E41B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13850х 14х10</w:t>
            </w:r>
            <w:r w:rsidRPr="007F3AE0">
              <w:rPr>
                <w:rFonts w:ascii="Verdana" w:hAnsi="Verdana"/>
                <w:sz w:val="20"/>
                <w:szCs w:val="20"/>
                <w:vertAlign w:val="superscript"/>
              </w:rPr>
              <w:t>-6</w:t>
            </w:r>
            <w:r w:rsidRPr="007F3AE0">
              <w:rPr>
                <w:rFonts w:ascii="Verdana" w:hAnsi="Verdana"/>
                <w:sz w:val="20"/>
                <w:szCs w:val="20"/>
              </w:rPr>
              <w:t xml:space="preserve"> =0,194</w:t>
            </w:r>
          </w:p>
        </w:tc>
        <w:tc>
          <w:tcPr>
            <w:tcW w:w="5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41B2" w:rsidRPr="007F3AE0" w:rsidRDefault="008E41B2" w:rsidP="008E41B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0,226</w:t>
            </w:r>
          </w:p>
        </w:tc>
      </w:tr>
      <w:tr w:rsidR="008E41B2" w:rsidRPr="007F3AE0" w:rsidTr="007F3AE0">
        <w:tc>
          <w:tcPr>
            <w:tcW w:w="723" w:type="pct"/>
            <w:vMerge w:val="restart"/>
            <w:vAlign w:val="center"/>
          </w:tcPr>
          <w:p w:rsidR="008E41B2" w:rsidRPr="007F3AE0" w:rsidRDefault="008E41B2" w:rsidP="008E41B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2 оч</w:t>
            </w:r>
            <w:r w:rsidRPr="007F3AE0">
              <w:rPr>
                <w:rFonts w:ascii="Verdana" w:hAnsi="Verdana"/>
                <w:sz w:val="20"/>
                <w:szCs w:val="20"/>
              </w:rPr>
              <w:t>е</w:t>
            </w:r>
            <w:r w:rsidRPr="007F3AE0">
              <w:rPr>
                <w:rFonts w:ascii="Verdana" w:hAnsi="Verdana"/>
                <w:sz w:val="20"/>
                <w:szCs w:val="20"/>
              </w:rPr>
              <w:t>редь (2020-2030 гг.)</w:t>
            </w:r>
          </w:p>
        </w:tc>
        <w:tc>
          <w:tcPr>
            <w:tcW w:w="1037" w:type="pct"/>
            <w:vAlign w:val="center"/>
          </w:tcPr>
          <w:p w:rsidR="008E41B2" w:rsidRPr="007F3AE0" w:rsidRDefault="008E41B2" w:rsidP="008E41B2">
            <w:pPr>
              <w:spacing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усадебная</w:t>
            </w:r>
          </w:p>
        </w:tc>
        <w:tc>
          <w:tcPr>
            <w:tcW w:w="666" w:type="pct"/>
            <w:vAlign w:val="center"/>
          </w:tcPr>
          <w:p w:rsidR="008E41B2" w:rsidRPr="007F3AE0" w:rsidRDefault="008E41B2" w:rsidP="008E41B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118,2</w:t>
            </w:r>
          </w:p>
        </w:tc>
        <w:tc>
          <w:tcPr>
            <w:tcW w:w="667" w:type="pct"/>
            <w:tcBorders>
              <w:right w:val="single" w:sz="4" w:space="0" w:color="auto"/>
            </w:tcBorders>
            <w:vAlign w:val="center"/>
          </w:tcPr>
          <w:p w:rsidR="008E41B2" w:rsidRPr="007F3AE0" w:rsidRDefault="008E41B2" w:rsidP="008E41B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118200х85х10</w:t>
            </w:r>
            <w:r w:rsidRPr="007F3AE0">
              <w:rPr>
                <w:rFonts w:ascii="Verdana" w:hAnsi="Verdana"/>
                <w:sz w:val="20"/>
                <w:szCs w:val="20"/>
                <w:vertAlign w:val="superscript"/>
              </w:rPr>
              <w:t>-6</w:t>
            </w:r>
            <w:r w:rsidRPr="007F3AE0">
              <w:rPr>
                <w:rFonts w:ascii="Verdana" w:hAnsi="Verdana"/>
                <w:sz w:val="20"/>
                <w:szCs w:val="20"/>
              </w:rPr>
              <w:t xml:space="preserve"> =10,047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B2" w:rsidRPr="007F3AE0" w:rsidRDefault="008E41B2" w:rsidP="008E41B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11,685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B2" w:rsidRPr="007F3AE0" w:rsidRDefault="008E41B2" w:rsidP="008E41B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118200х14х10</w:t>
            </w:r>
            <w:r w:rsidRPr="007F3AE0">
              <w:rPr>
                <w:rFonts w:ascii="Verdana" w:hAnsi="Verdana"/>
                <w:sz w:val="20"/>
                <w:szCs w:val="20"/>
                <w:vertAlign w:val="superscript"/>
              </w:rPr>
              <w:t>-6</w:t>
            </w:r>
            <w:r w:rsidRPr="007F3AE0">
              <w:rPr>
                <w:rFonts w:ascii="Verdana" w:hAnsi="Verdana"/>
                <w:sz w:val="20"/>
                <w:szCs w:val="20"/>
              </w:rPr>
              <w:t xml:space="preserve"> =1,655</w:t>
            </w:r>
          </w:p>
        </w:tc>
        <w:tc>
          <w:tcPr>
            <w:tcW w:w="574" w:type="pct"/>
            <w:tcBorders>
              <w:left w:val="single" w:sz="4" w:space="0" w:color="auto"/>
            </w:tcBorders>
            <w:vAlign w:val="center"/>
          </w:tcPr>
          <w:p w:rsidR="008E41B2" w:rsidRPr="007F3AE0" w:rsidRDefault="008E41B2" w:rsidP="008E41B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1,925</w:t>
            </w:r>
          </w:p>
        </w:tc>
      </w:tr>
      <w:tr w:rsidR="008E41B2" w:rsidRPr="007F3AE0" w:rsidTr="007F3AE0">
        <w:tc>
          <w:tcPr>
            <w:tcW w:w="723" w:type="pct"/>
            <w:vMerge/>
          </w:tcPr>
          <w:p w:rsidR="008E41B2" w:rsidRPr="007F3AE0" w:rsidRDefault="008E41B2" w:rsidP="008E41B2">
            <w:pPr>
              <w:spacing w:line="240" w:lineRule="auto"/>
              <w:contextualSpacing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037" w:type="pct"/>
            <w:vAlign w:val="center"/>
          </w:tcPr>
          <w:p w:rsidR="008E41B2" w:rsidRPr="007F3AE0" w:rsidRDefault="008E41B2" w:rsidP="008E41B2">
            <w:pPr>
              <w:spacing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3AE0">
              <w:rPr>
                <w:rFonts w:ascii="Verdana" w:hAnsi="Verdana"/>
                <w:sz w:val="20"/>
                <w:szCs w:val="20"/>
              </w:rPr>
              <w:t>среднеэтажная</w:t>
            </w:r>
            <w:proofErr w:type="spellEnd"/>
            <w:r w:rsidRPr="007F3AE0">
              <w:rPr>
                <w:rFonts w:ascii="Verdana" w:hAnsi="Verdana"/>
                <w:sz w:val="20"/>
                <w:szCs w:val="20"/>
              </w:rPr>
              <w:t xml:space="preserve"> (2-4 </w:t>
            </w:r>
            <w:proofErr w:type="spellStart"/>
            <w:r w:rsidRPr="007F3AE0">
              <w:rPr>
                <w:rFonts w:ascii="Verdana" w:hAnsi="Verdana"/>
                <w:sz w:val="20"/>
                <w:szCs w:val="20"/>
              </w:rPr>
              <w:t>эт</w:t>
            </w:r>
            <w:proofErr w:type="spellEnd"/>
            <w:r w:rsidRPr="007F3AE0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666" w:type="pct"/>
            <w:vAlign w:val="center"/>
          </w:tcPr>
          <w:p w:rsidR="008E41B2" w:rsidRPr="007F3AE0" w:rsidRDefault="008E41B2" w:rsidP="008E41B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24,3</w:t>
            </w:r>
          </w:p>
        </w:tc>
        <w:tc>
          <w:tcPr>
            <w:tcW w:w="667" w:type="pct"/>
            <w:tcBorders>
              <w:right w:val="single" w:sz="4" w:space="0" w:color="auto"/>
            </w:tcBorders>
            <w:vAlign w:val="center"/>
          </w:tcPr>
          <w:p w:rsidR="008E41B2" w:rsidRPr="007F3AE0" w:rsidRDefault="008E41B2" w:rsidP="008E41B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24300х 85х10</w:t>
            </w:r>
            <w:r w:rsidRPr="007F3AE0">
              <w:rPr>
                <w:rFonts w:ascii="Verdana" w:hAnsi="Verdana"/>
                <w:sz w:val="20"/>
                <w:szCs w:val="20"/>
                <w:vertAlign w:val="superscript"/>
              </w:rPr>
              <w:t>-6</w:t>
            </w:r>
            <w:r w:rsidRPr="007F3AE0">
              <w:rPr>
                <w:rFonts w:ascii="Verdana" w:hAnsi="Verdana"/>
                <w:sz w:val="20"/>
                <w:szCs w:val="20"/>
              </w:rPr>
              <w:t xml:space="preserve"> =2,066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B2" w:rsidRPr="007F3AE0" w:rsidRDefault="008E41B2" w:rsidP="008E41B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2,402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B2" w:rsidRPr="007F3AE0" w:rsidRDefault="008E41B2" w:rsidP="008E41B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24300х 85х10</w:t>
            </w:r>
            <w:r w:rsidRPr="007F3AE0">
              <w:rPr>
                <w:rFonts w:ascii="Verdana" w:hAnsi="Verdana"/>
                <w:sz w:val="20"/>
                <w:szCs w:val="20"/>
                <w:vertAlign w:val="superscript"/>
              </w:rPr>
              <w:t>-6</w:t>
            </w:r>
            <w:r w:rsidRPr="007F3AE0">
              <w:rPr>
                <w:rFonts w:ascii="Verdana" w:hAnsi="Verdana"/>
                <w:sz w:val="20"/>
                <w:szCs w:val="20"/>
              </w:rPr>
              <w:t xml:space="preserve"> =0,340</w:t>
            </w:r>
          </w:p>
        </w:tc>
        <w:tc>
          <w:tcPr>
            <w:tcW w:w="574" w:type="pct"/>
            <w:tcBorders>
              <w:left w:val="single" w:sz="4" w:space="0" w:color="auto"/>
            </w:tcBorders>
            <w:vAlign w:val="center"/>
          </w:tcPr>
          <w:p w:rsidR="008E41B2" w:rsidRPr="007F3AE0" w:rsidRDefault="008E41B2" w:rsidP="008E41B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0,396</w:t>
            </w:r>
          </w:p>
        </w:tc>
      </w:tr>
      <w:tr w:rsidR="008E41B2" w:rsidRPr="007F3AE0" w:rsidTr="007F3AE0">
        <w:tc>
          <w:tcPr>
            <w:tcW w:w="723" w:type="pct"/>
            <w:vMerge/>
          </w:tcPr>
          <w:p w:rsidR="008E41B2" w:rsidRPr="007F3AE0" w:rsidRDefault="008E41B2" w:rsidP="008E41B2">
            <w:pPr>
              <w:spacing w:line="240" w:lineRule="auto"/>
              <w:contextualSpacing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037" w:type="pct"/>
            <w:vAlign w:val="center"/>
          </w:tcPr>
          <w:p w:rsidR="008E41B2" w:rsidRPr="007F3AE0" w:rsidRDefault="008E41B2" w:rsidP="008E41B2">
            <w:pPr>
              <w:spacing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 xml:space="preserve">многоэтажная  (5 </w:t>
            </w:r>
            <w:proofErr w:type="spellStart"/>
            <w:r w:rsidRPr="007F3AE0">
              <w:rPr>
                <w:rFonts w:ascii="Verdana" w:hAnsi="Verdana"/>
                <w:sz w:val="20"/>
                <w:szCs w:val="20"/>
              </w:rPr>
              <w:t>эт</w:t>
            </w:r>
            <w:proofErr w:type="spellEnd"/>
            <w:r w:rsidRPr="007F3AE0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666" w:type="pct"/>
            <w:vAlign w:val="center"/>
          </w:tcPr>
          <w:p w:rsidR="008E41B2" w:rsidRPr="007F3AE0" w:rsidRDefault="008E41B2" w:rsidP="008E41B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24,3</w:t>
            </w:r>
          </w:p>
        </w:tc>
        <w:tc>
          <w:tcPr>
            <w:tcW w:w="667" w:type="pct"/>
            <w:tcBorders>
              <w:right w:val="single" w:sz="4" w:space="0" w:color="auto"/>
            </w:tcBorders>
            <w:vAlign w:val="center"/>
          </w:tcPr>
          <w:p w:rsidR="008E41B2" w:rsidRPr="007F3AE0" w:rsidRDefault="008E41B2" w:rsidP="008E41B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24300х 85х10</w:t>
            </w:r>
            <w:r w:rsidRPr="007F3AE0">
              <w:rPr>
                <w:rFonts w:ascii="Verdana" w:hAnsi="Verdana"/>
                <w:sz w:val="20"/>
                <w:szCs w:val="20"/>
                <w:vertAlign w:val="superscript"/>
              </w:rPr>
              <w:t>-6</w:t>
            </w:r>
            <w:r w:rsidRPr="007F3AE0">
              <w:rPr>
                <w:rFonts w:ascii="Verdana" w:hAnsi="Verdana"/>
                <w:sz w:val="20"/>
                <w:szCs w:val="20"/>
              </w:rPr>
              <w:t xml:space="preserve"> =2,066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B2" w:rsidRPr="007F3AE0" w:rsidRDefault="008E41B2" w:rsidP="008E41B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2,402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41B2" w:rsidRPr="007F3AE0" w:rsidRDefault="008E41B2" w:rsidP="008E41B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24300х 85х10</w:t>
            </w:r>
            <w:r w:rsidRPr="007F3AE0">
              <w:rPr>
                <w:rFonts w:ascii="Verdana" w:hAnsi="Verdana"/>
                <w:sz w:val="20"/>
                <w:szCs w:val="20"/>
                <w:vertAlign w:val="superscript"/>
              </w:rPr>
              <w:t>-6</w:t>
            </w:r>
            <w:r w:rsidRPr="007F3AE0">
              <w:rPr>
                <w:rFonts w:ascii="Verdana" w:hAnsi="Verdana"/>
                <w:sz w:val="20"/>
                <w:szCs w:val="20"/>
              </w:rPr>
              <w:t xml:space="preserve"> =0,340</w:t>
            </w:r>
          </w:p>
        </w:tc>
        <w:tc>
          <w:tcPr>
            <w:tcW w:w="574" w:type="pct"/>
            <w:tcBorders>
              <w:left w:val="single" w:sz="4" w:space="0" w:color="auto"/>
            </w:tcBorders>
            <w:vAlign w:val="center"/>
          </w:tcPr>
          <w:p w:rsidR="008E41B2" w:rsidRPr="007F3AE0" w:rsidRDefault="008E41B2" w:rsidP="008E41B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0,396</w:t>
            </w:r>
          </w:p>
        </w:tc>
      </w:tr>
      <w:tr w:rsidR="008E41B2" w:rsidRPr="007F3AE0" w:rsidTr="007F3AE0">
        <w:tc>
          <w:tcPr>
            <w:tcW w:w="723" w:type="pct"/>
            <w:vMerge w:val="restart"/>
            <w:shd w:val="clear" w:color="auto" w:fill="auto"/>
            <w:vAlign w:val="center"/>
          </w:tcPr>
          <w:p w:rsidR="008E41B2" w:rsidRPr="007F3AE0" w:rsidRDefault="008E41B2" w:rsidP="008E41B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ИТОГО: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8E41B2" w:rsidRPr="007F3AE0" w:rsidRDefault="008E41B2" w:rsidP="008E41B2">
            <w:pPr>
              <w:spacing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усадебная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E41B2" w:rsidRPr="007F3AE0" w:rsidRDefault="008E41B2" w:rsidP="008E41B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228,8</w:t>
            </w:r>
          </w:p>
        </w:tc>
        <w:tc>
          <w:tcPr>
            <w:tcW w:w="6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41B2" w:rsidRPr="007F3AE0" w:rsidRDefault="008E41B2" w:rsidP="008E41B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19,448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1B2" w:rsidRPr="007F3AE0" w:rsidRDefault="008E41B2" w:rsidP="008E41B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22,618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1B2" w:rsidRPr="007F3AE0" w:rsidRDefault="008E41B2" w:rsidP="008E41B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3,203</w:t>
            </w:r>
          </w:p>
        </w:tc>
        <w:tc>
          <w:tcPr>
            <w:tcW w:w="5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41B2" w:rsidRPr="007F3AE0" w:rsidRDefault="008E41B2" w:rsidP="008E41B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3,726</w:t>
            </w:r>
          </w:p>
        </w:tc>
      </w:tr>
      <w:tr w:rsidR="008E41B2" w:rsidRPr="007F3AE0" w:rsidTr="007F3AE0">
        <w:tc>
          <w:tcPr>
            <w:tcW w:w="723" w:type="pct"/>
            <w:vMerge/>
            <w:shd w:val="clear" w:color="auto" w:fill="auto"/>
          </w:tcPr>
          <w:p w:rsidR="008E41B2" w:rsidRPr="007F3AE0" w:rsidRDefault="008E41B2" w:rsidP="008E41B2">
            <w:pPr>
              <w:spacing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37" w:type="pct"/>
            <w:shd w:val="clear" w:color="auto" w:fill="auto"/>
            <w:vAlign w:val="center"/>
          </w:tcPr>
          <w:p w:rsidR="008E41B2" w:rsidRPr="007F3AE0" w:rsidRDefault="008E41B2" w:rsidP="008E41B2">
            <w:pPr>
              <w:spacing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3AE0">
              <w:rPr>
                <w:rFonts w:ascii="Verdana" w:hAnsi="Verdana"/>
                <w:sz w:val="20"/>
                <w:szCs w:val="20"/>
              </w:rPr>
              <w:t>среднеэтажная</w:t>
            </w:r>
            <w:proofErr w:type="spellEnd"/>
            <w:r w:rsidRPr="007F3AE0">
              <w:rPr>
                <w:rFonts w:ascii="Verdana" w:hAnsi="Verdana"/>
                <w:sz w:val="20"/>
                <w:szCs w:val="20"/>
              </w:rPr>
              <w:t xml:space="preserve"> и многоэта</w:t>
            </w:r>
            <w:r w:rsidRPr="007F3AE0">
              <w:rPr>
                <w:rFonts w:ascii="Verdana" w:hAnsi="Verdana"/>
                <w:sz w:val="20"/>
                <w:szCs w:val="20"/>
              </w:rPr>
              <w:t>ж</w:t>
            </w:r>
            <w:r w:rsidRPr="007F3AE0">
              <w:rPr>
                <w:rFonts w:ascii="Verdana" w:hAnsi="Verdana"/>
                <w:sz w:val="20"/>
                <w:szCs w:val="20"/>
              </w:rPr>
              <w:t>ная</w:t>
            </w:r>
          </w:p>
        </w:tc>
        <w:tc>
          <w:tcPr>
            <w:tcW w:w="666" w:type="pct"/>
            <w:shd w:val="clear" w:color="auto" w:fill="auto"/>
            <w:vAlign w:val="center"/>
          </w:tcPr>
          <w:p w:rsidR="008E41B2" w:rsidRPr="007F3AE0" w:rsidRDefault="008E41B2" w:rsidP="008E41B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76,3</w:t>
            </w:r>
          </w:p>
        </w:tc>
        <w:tc>
          <w:tcPr>
            <w:tcW w:w="66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41B2" w:rsidRPr="007F3AE0" w:rsidRDefault="008E41B2" w:rsidP="008E41B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6,486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1B2" w:rsidRPr="007F3AE0" w:rsidRDefault="008E41B2" w:rsidP="008E41B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7,542</w:t>
            </w:r>
          </w:p>
        </w:tc>
        <w:tc>
          <w:tcPr>
            <w:tcW w:w="66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1B2" w:rsidRPr="007F3AE0" w:rsidRDefault="008E41B2" w:rsidP="008E41B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1,068</w:t>
            </w:r>
          </w:p>
        </w:tc>
        <w:tc>
          <w:tcPr>
            <w:tcW w:w="57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E41B2" w:rsidRPr="007F3AE0" w:rsidRDefault="008E41B2" w:rsidP="008E41B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1,244</w:t>
            </w:r>
          </w:p>
        </w:tc>
      </w:tr>
    </w:tbl>
    <w:p w:rsidR="008E41B2" w:rsidRDefault="008E41B2" w:rsidP="004B7721">
      <w:pPr>
        <w:pStyle w:val="a5"/>
        <w:spacing w:line="240" w:lineRule="auto"/>
        <w:rPr>
          <w:rFonts w:ascii="Verdana" w:hAnsi="Verdana"/>
          <w:b/>
          <w:color w:val="0070C0"/>
          <w:sz w:val="20"/>
          <w:szCs w:val="20"/>
        </w:rPr>
      </w:pPr>
    </w:p>
    <w:p w:rsidR="008E41B2" w:rsidRDefault="004E0302" w:rsidP="00235A15">
      <w:pPr>
        <w:pStyle w:val="31"/>
      </w:pPr>
      <w:bookmarkStart w:id="56" w:name="_Toc281288822"/>
      <w:r>
        <w:t>3.7.3.</w:t>
      </w:r>
      <w:r w:rsidR="008E41B2">
        <w:t xml:space="preserve">Мероприятия по </w:t>
      </w:r>
      <w:r w:rsidR="005672EA">
        <w:t>территориальному планированию в части размещ</w:t>
      </w:r>
      <w:r w:rsidR="005672EA">
        <w:t>е</w:t>
      </w:r>
      <w:r w:rsidR="005672EA">
        <w:t>ния объектов газоснабжения</w:t>
      </w:r>
      <w:bookmarkEnd w:id="56"/>
    </w:p>
    <w:p w:rsidR="008E41B2" w:rsidRPr="008E41B2" w:rsidRDefault="008E41B2" w:rsidP="00826E23">
      <w:pPr>
        <w:pStyle w:val="aff"/>
      </w:pPr>
      <w:r w:rsidRPr="008E41B2">
        <w:t>Перспективное развитие инфраструктуры газового хозяйства (строительство ГРП и газопроводов) предусматривается в увязке с размещением объектов нового стро</w:t>
      </w:r>
      <w:r w:rsidRPr="008E41B2">
        <w:t>и</w:t>
      </w:r>
      <w:r w:rsidRPr="008E41B2">
        <w:t>тельства при опережающих темпах по отношению к застройке.</w:t>
      </w:r>
    </w:p>
    <w:p w:rsidR="008E41B2" w:rsidRPr="008E41B2" w:rsidRDefault="008E41B2" w:rsidP="00826E23">
      <w:pPr>
        <w:pStyle w:val="aff"/>
      </w:pPr>
      <w:r w:rsidRPr="008E41B2">
        <w:t>Направления расхода газа сохраняются, при этом увеличивается доля его и</w:t>
      </w:r>
      <w:r w:rsidRPr="008E41B2">
        <w:t>с</w:t>
      </w:r>
      <w:r w:rsidRPr="008E41B2">
        <w:t>пользования для новых котельных и автономных источников тепла (АИТ) в индивид</w:t>
      </w:r>
      <w:r w:rsidRPr="008E41B2">
        <w:t>у</w:t>
      </w:r>
      <w:r w:rsidRPr="008E41B2">
        <w:t xml:space="preserve">альном </w:t>
      </w:r>
      <w:proofErr w:type="spellStart"/>
      <w:r w:rsidRPr="008E41B2">
        <w:t>коттеджном</w:t>
      </w:r>
      <w:proofErr w:type="spellEnd"/>
      <w:r w:rsidRPr="008E41B2">
        <w:t xml:space="preserve"> строительстве в качестве единого энергоносителя.</w:t>
      </w:r>
    </w:p>
    <w:p w:rsidR="008E41B2" w:rsidRPr="008E41B2" w:rsidRDefault="008E41B2" w:rsidP="00826E23">
      <w:pPr>
        <w:pStyle w:val="aff"/>
        <w:rPr>
          <w:spacing w:val="-4"/>
        </w:rPr>
      </w:pPr>
      <w:r w:rsidRPr="008E41B2">
        <w:rPr>
          <w:spacing w:val="-4"/>
        </w:rPr>
        <w:t xml:space="preserve">Расчёт </w:t>
      </w:r>
      <w:proofErr w:type="spellStart"/>
      <w:r w:rsidRPr="008E41B2">
        <w:rPr>
          <w:spacing w:val="-4"/>
        </w:rPr>
        <w:t>газопотребления</w:t>
      </w:r>
      <w:proofErr w:type="spellEnd"/>
      <w:r w:rsidRPr="008E41B2">
        <w:rPr>
          <w:spacing w:val="-4"/>
        </w:rPr>
        <w:t xml:space="preserve"> произведён в соответствии Республиканскими но</w:t>
      </w:r>
      <w:r w:rsidRPr="008E41B2">
        <w:rPr>
          <w:spacing w:val="-4"/>
        </w:rPr>
        <w:t>р</w:t>
      </w:r>
      <w:r w:rsidRPr="008E41B2">
        <w:rPr>
          <w:spacing w:val="-4"/>
        </w:rPr>
        <w:t>мативами градостроительного проектирования, а также со СНиП 42.01-2002 и СП 42-101-2003 по укрупнённым показателям потребления газа (</w:t>
      </w:r>
      <w:r w:rsidRPr="008E41B2">
        <w:t>м</w:t>
      </w:r>
      <w:r w:rsidRPr="008E41B2">
        <w:rPr>
          <w:vertAlign w:val="superscript"/>
        </w:rPr>
        <w:t>3</w:t>
      </w:r>
      <w:r w:rsidRPr="008E41B2">
        <w:t>/год на</w:t>
      </w:r>
      <w:r w:rsidRPr="008E41B2">
        <w:rPr>
          <w:noProof/>
        </w:rPr>
        <w:t xml:space="preserve"> 1</w:t>
      </w:r>
      <w:r w:rsidRPr="008E41B2">
        <w:t xml:space="preserve"> чел). </w:t>
      </w:r>
      <w:r w:rsidRPr="008E41B2">
        <w:rPr>
          <w:spacing w:val="-4"/>
        </w:rPr>
        <w:tab/>
        <w:t>Расход газа на нужды предприятий торговли, бытового обслуживания непроизводственного характера и т.п. приняты в размере 5% суммарного расхода на жилые дома.</w:t>
      </w:r>
    </w:p>
    <w:p w:rsidR="008E41B2" w:rsidRPr="008E41B2" w:rsidRDefault="008E41B2" w:rsidP="00826E23">
      <w:pPr>
        <w:pStyle w:val="aff"/>
        <w:rPr>
          <w:spacing w:val="-4"/>
        </w:rPr>
      </w:pPr>
      <w:r w:rsidRPr="008E41B2">
        <w:rPr>
          <w:spacing w:val="-4"/>
        </w:rPr>
        <w:t xml:space="preserve">Особенностью развития инфраструктуры газового хозяйства городского поселения г.Янаул является </w:t>
      </w:r>
      <w:proofErr w:type="spellStart"/>
      <w:r w:rsidRPr="008E41B2">
        <w:rPr>
          <w:spacing w:val="-4"/>
        </w:rPr>
        <w:t>является</w:t>
      </w:r>
      <w:proofErr w:type="spellEnd"/>
      <w:r w:rsidRPr="008E41B2">
        <w:rPr>
          <w:spacing w:val="-4"/>
        </w:rPr>
        <w:t xml:space="preserve"> прогнозная динамика изменения населения города.</w:t>
      </w:r>
    </w:p>
    <w:p w:rsidR="008E41B2" w:rsidRPr="008E41B2" w:rsidRDefault="008E41B2" w:rsidP="00826E23">
      <w:pPr>
        <w:pStyle w:val="aff"/>
        <w:rPr>
          <w:spacing w:val="-4"/>
        </w:rPr>
      </w:pPr>
      <w:r w:rsidRPr="008E41B2">
        <w:rPr>
          <w:spacing w:val="-4"/>
        </w:rPr>
        <w:t>Численность населения прогнозируется на 1 очередь и на расчетный срок неизме</w:t>
      </w:r>
      <w:r w:rsidRPr="008E41B2">
        <w:rPr>
          <w:spacing w:val="-4"/>
        </w:rPr>
        <w:t>н</w:t>
      </w:r>
      <w:r w:rsidRPr="008E41B2">
        <w:rPr>
          <w:spacing w:val="-4"/>
        </w:rPr>
        <w:t xml:space="preserve">ной, 27800 человек. В то же время увеличение общей площади жилых зданий составит на </w:t>
      </w:r>
      <w:r w:rsidRPr="008E41B2">
        <w:rPr>
          <w:spacing w:val="-4"/>
          <w:lang w:val="en-US"/>
        </w:rPr>
        <w:t>I</w:t>
      </w:r>
      <w:r w:rsidRPr="008E41B2">
        <w:rPr>
          <w:spacing w:val="-4"/>
        </w:rPr>
        <w:t xml:space="preserve"> очередь 138,3 тыс. кв.м, на расчетный срок 305,1 тыс. кв. м, за счет улучшения жили</w:t>
      </w:r>
      <w:r w:rsidRPr="008E41B2">
        <w:rPr>
          <w:spacing w:val="-4"/>
        </w:rPr>
        <w:t>щ</w:t>
      </w:r>
      <w:r w:rsidRPr="008E41B2">
        <w:rPr>
          <w:spacing w:val="-4"/>
        </w:rPr>
        <w:t xml:space="preserve">ных условий при новом строительстве. </w:t>
      </w:r>
    </w:p>
    <w:p w:rsidR="008E41B2" w:rsidRPr="008E41B2" w:rsidRDefault="008E41B2" w:rsidP="00826E23">
      <w:pPr>
        <w:pStyle w:val="aff"/>
      </w:pPr>
      <w:r w:rsidRPr="008E41B2">
        <w:rPr>
          <w:spacing w:val="-4"/>
        </w:rPr>
        <w:t>В расчетные расходы включены объемы, необходимые для развития нового жили</w:t>
      </w:r>
      <w:r w:rsidRPr="008E41B2">
        <w:rPr>
          <w:spacing w:val="-4"/>
        </w:rPr>
        <w:t>щ</w:t>
      </w:r>
      <w:r w:rsidRPr="008E41B2">
        <w:rPr>
          <w:spacing w:val="-4"/>
        </w:rPr>
        <w:t>ного строительства и предприятий торговли и обслуживания</w:t>
      </w:r>
      <w:r w:rsidRPr="008E41B2">
        <w:t xml:space="preserve">. </w:t>
      </w:r>
    </w:p>
    <w:p w:rsidR="008E41B2" w:rsidRPr="008E41B2" w:rsidRDefault="008E41B2" w:rsidP="00826E23">
      <w:pPr>
        <w:pStyle w:val="aff"/>
        <w:rPr>
          <w:spacing w:val="-4"/>
        </w:rPr>
      </w:pPr>
      <w:r w:rsidRPr="008E41B2">
        <w:rPr>
          <w:spacing w:val="-4"/>
        </w:rPr>
        <w:t>Расходы газа на нужды централизованных отопления, вентиляции и горячего вод</w:t>
      </w:r>
      <w:r w:rsidRPr="008E41B2">
        <w:rPr>
          <w:spacing w:val="-4"/>
        </w:rPr>
        <w:t>о</w:t>
      </w:r>
      <w:r w:rsidRPr="008E41B2">
        <w:rPr>
          <w:spacing w:val="-4"/>
        </w:rPr>
        <w:t xml:space="preserve">снабжения приняты по данным раздела </w:t>
      </w:r>
      <w:r w:rsidRPr="004E0302">
        <w:rPr>
          <w:spacing w:val="-4"/>
        </w:rPr>
        <w:t>Теплоснабжение</w:t>
      </w:r>
      <w:r w:rsidRPr="008E41B2">
        <w:rPr>
          <w:spacing w:val="-4"/>
        </w:rPr>
        <w:t>.</w:t>
      </w:r>
    </w:p>
    <w:p w:rsidR="001E1BB4" w:rsidRDefault="008E41B2" w:rsidP="002C524A">
      <w:pPr>
        <w:pStyle w:val="aff"/>
      </w:pPr>
      <w:r w:rsidRPr="008E41B2">
        <w:lastRenderedPageBreak/>
        <w:t>Расчётный расход природного газа на новое строительство приведён в таблице</w:t>
      </w:r>
      <w:r w:rsidR="001E1BB4">
        <w:t>:</w:t>
      </w:r>
    </w:p>
    <w:p w:rsidR="001E1BB4" w:rsidRDefault="001E1BB4" w:rsidP="002C524A">
      <w:pPr>
        <w:pStyle w:val="aff"/>
      </w:pPr>
    </w:p>
    <w:p w:rsidR="008E41B2" w:rsidRDefault="008E41B2" w:rsidP="001E1BB4">
      <w:pPr>
        <w:pStyle w:val="aff"/>
        <w:jc w:val="center"/>
      </w:pPr>
      <w:r w:rsidRPr="008E41B2">
        <w:t>Расход природного газа (тыс. нм</w:t>
      </w:r>
      <w:r w:rsidRPr="008E41B2">
        <w:rPr>
          <w:vertAlign w:val="superscript"/>
        </w:rPr>
        <w:t>3</w:t>
      </w:r>
      <w:r w:rsidRPr="008E41B2">
        <w:t>/год)</w:t>
      </w:r>
    </w:p>
    <w:p w:rsidR="001E1BB4" w:rsidRPr="008E41B2" w:rsidRDefault="001E6FDF" w:rsidP="001E6FDF">
      <w:pPr>
        <w:pStyle w:val="aff"/>
        <w:ind w:firstLine="0"/>
        <w:jc w:val="right"/>
      </w:pPr>
      <w:r>
        <w:t>Таблица 25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"/>
        <w:gridCol w:w="3706"/>
        <w:gridCol w:w="2389"/>
        <w:gridCol w:w="2653"/>
      </w:tblGrid>
      <w:tr w:rsidR="008E41B2" w:rsidRPr="004E0302" w:rsidTr="00534812">
        <w:trPr>
          <w:jc w:val="center"/>
        </w:trPr>
        <w:tc>
          <w:tcPr>
            <w:tcW w:w="430" w:type="pct"/>
            <w:shd w:val="clear" w:color="auto" w:fill="auto"/>
            <w:vAlign w:val="center"/>
          </w:tcPr>
          <w:p w:rsidR="008E41B2" w:rsidRPr="004E0302" w:rsidRDefault="008E41B2" w:rsidP="008E41B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E0302">
              <w:rPr>
                <w:rFonts w:ascii="Verdana" w:hAnsi="Verdana"/>
                <w:bCs/>
                <w:sz w:val="20"/>
                <w:szCs w:val="20"/>
              </w:rPr>
              <w:t>№</w:t>
            </w:r>
          </w:p>
          <w:p w:rsidR="008E41B2" w:rsidRPr="004E0302" w:rsidRDefault="008E41B2" w:rsidP="008E41B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proofErr w:type="spellStart"/>
            <w:r w:rsidRPr="004E0302">
              <w:rPr>
                <w:rFonts w:ascii="Verdana" w:hAnsi="Verdana"/>
                <w:bCs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36" w:type="pct"/>
            <w:shd w:val="clear" w:color="auto" w:fill="auto"/>
            <w:vAlign w:val="center"/>
          </w:tcPr>
          <w:p w:rsidR="008E41B2" w:rsidRPr="004E0302" w:rsidRDefault="008E41B2" w:rsidP="008E41B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E0302">
              <w:rPr>
                <w:rFonts w:ascii="Verdana" w:hAnsi="Verdana"/>
                <w:bCs/>
                <w:sz w:val="20"/>
                <w:szCs w:val="20"/>
              </w:rPr>
              <w:t>Потребитель газа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8E41B2" w:rsidRPr="004E0302" w:rsidRDefault="008E41B2" w:rsidP="008E41B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4E0302">
              <w:rPr>
                <w:rFonts w:ascii="Verdana" w:hAnsi="Verdana"/>
                <w:bCs/>
                <w:sz w:val="20"/>
                <w:szCs w:val="20"/>
                <w:lang w:val="en-US"/>
              </w:rPr>
              <w:t>I</w:t>
            </w:r>
            <w:r w:rsidRPr="004E0302">
              <w:rPr>
                <w:rFonts w:ascii="Verdana" w:hAnsi="Verdana"/>
                <w:bCs/>
                <w:sz w:val="20"/>
                <w:szCs w:val="20"/>
              </w:rPr>
              <w:t xml:space="preserve"> очередь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8E41B2" w:rsidRPr="004E0302" w:rsidRDefault="008E41B2" w:rsidP="008E41B2">
            <w:pPr>
              <w:jc w:val="center"/>
              <w:rPr>
                <w:rFonts w:ascii="Verdana" w:hAnsi="Verdana"/>
                <w:bCs/>
                <w:sz w:val="20"/>
                <w:szCs w:val="20"/>
                <w:lang w:val="en-US"/>
              </w:rPr>
            </w:pPr>
            <w:r w:rsidRPr="004E0302">
              <w:rPr>
                <w:rFonts w:ascii="Verdana" w:hAnsi="Verdana"/>
                <w:bCs/>
                <w:sz w:val="20"/>
                <w:szCs w:val="20"/>
              </w:rPr>
              <w:t>Расчётный срок</w:t>
            </w:r>
            <w:r w:rsidRPr="004E0302">
              <w:rPr>
                <w:rFonts w:ascii="Verdana" w:hAnsi="Verdana"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8E41B2" w:rsidRPr="007F3AE0" w:rsidTr="00534812">
        <w:trPr>
          <w:jc w:val="center"/>
        </w:trPr>
        <w:tc>
          <w:tcPr>
            <w:tcW w:w="430" w:type="pct"/>
            <w:shd w:val="clear" w:color="auto" w:fill="auto"/>
            <w:vAlign w:val="center"/>
          </w:tcPr>
          <w:p w:rsidR="008E41B2" w:rsidRPr="007F3AE0" w:rsidRDefault="008E41B2" w:rsidP="008E41B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F3AE0">
              <w:rPr>
                <w:rFonts w:ascii="Verdana" w:hAnsi="Verdana"/>
                <w:bCs/>
                <w:sz w:val="20"/>
                <w:szCs w:val="20"/>
              </w:rPr>
              <w:t>1</w:t>
            </w:r>
          </w:p>
        </w:tc>
        <w:tc>
          <w:tcPr>
            <w:tcW w:w="1936" w:type="pct"/>
            <w:shd w:val="clear" w:color="auto" w:fill="auto"/>
            <w:vAlign w:val="center"/>
          </w:tcPr>
          <w:p w:rsidR="008E41B2" w:rsidRPr="007F3AE0" w:rsidRDefault="008E41B2" w:rsidP="008E41B2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F3AE0">
              <w:rPr>
                <w:rFonts w:ascii="Verdana" w:hAnsi="Verdana"/>
                <w:sz w:val="20"/>
                <w:szCs w:val="20"/>
              </w:rPr>
              <w:t>жилищно</w:t>
            </w:r>
            <w:proofErr w:type="spellEnd"/>
            <w:r w:rsidRPr="007F3AE0">
              <w:rPr>
                <w:rFonts w:ascii="Verdana" w:hAnsi="Verdana"/>
                <w:sz w:val="20"/>
                <w:szCs w:val="20"/>
              </w:rPr>
              <w:t>- коммунальный сектор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8E41B2" w:rsidRPr="007F3AE0" w:rsidRDefault="008E41B2" w:rsidP="008E41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1 024*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8E41B2" w:rsidRPr="007F3AE0" w:rsidRDefault="008E41B2" w:rsidP="008E41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2 311</w:t>
            </w:r>
          </w:p>
        </w:tc>
      </w:tr>
      <w:tr w:rsidR="008E41B2" w:rsidRPr="007F3AE0" w:rsidTr="00534812">
        <w:trPr>
          <w:jc w:val="center"/>
        </w:trPr>
        <w:tc>
          <w:tcPr>
            <w:tcW w:w="430" w:type="pct"/>
            <w:shd w:val="clear" w:color="auto" w:fill="auto"/>
            <w:vAlign w:val="center"/>
          </w:tcPr>
          <w:p w:rsidR="008E41B2" w:rsidRPr="007F3AE0" w:rsidRDefault="008E41B2" w:rsidP="008E41B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F3AE0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1936" w:type="pct"/>
            <w:shd w:val="clear" w:color="auto" w:fill="auto"/>
            <w:vAlign w:val="center"/>
          </w:tcPr>
          <w:p w:rsidR="008E41B2" w:rsidRPr="007F3AE0" w:rsidRDefault="008E41B2" w:rsidP="008E41B2">
            <w:pPr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предприятия торговли и бытов</w:t>
            </w:r>
            <w:r w:rsidRPr="007F3AE0">
              <w:rPr>
                <w:rFonts w:ascii="Verdana" w:hAnsi="Verdana"/>
                <w:sz w:val="20"/>
                <w:szCs w:val="20"/>
              </w:rPr>
              <w:t>о</w:t>
            </w:r>
            <w:r w:rsidRPr="007F3AE0">
              <w:rPr>
                <w:rFonts w:ascii="Verdana" w:hAnsi="Verdana"/>
                <w:sz w:val="20"/>
                <w:szCs w:val="20"/>
              </w:rPr>
              <w:t>го обслуживания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8E41B2" w:rsidRPr="007F3AE0" w:rsidRDefault="008E41B2" w:rsidP="008E41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57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8E41B2" w:rsidRPr="007F3AE0" w:rsidRDefault="008E41B2" w:rsidP="008E41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240</w:t>
            </w:r>
          </w:p>
        </w:tc>
      </w:tr>
      <w:tr w:rsidR="008E41B2" w:rsidRPr="007F3AE0" w:rsidTr="00534812">
        <w:trPr>
          <w:jc w:val="center"/>
        </w:trPr>
        <w:tc>
          <w:tcPr>
            <w:tcW w:w="430" w:type="pct"/>
            <w:shd w:val="clear" w:color="auto" w:fill="auto"/>
            <w:vAlign w:val="center"/>
          </w:tcPr>
          <w:p w:rsidR="008E41B2" w:rsidRPr="007F3AE0" w:rsidRDefault="008E41B2" w:rsidP="008E41B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F3AE0">
              <w:rPr>
                <w:rFonts w:ascii="Verdana" w:hAnsi="Verdana"/>
                <w:bCs/>
                <w:sz w:val="20"/>
                <w:szCs w:val="20"/>
              </w:rPr>
              <w:t>3</w:t>
            </w:r>
          </w:p>
        </w:tc>
        <w:tc>
          <w:tcPr>
            <w:tcW w:w="1936" w:type="pct"/>
            <w:shd w:val="clear" w:color="auto" w:fill="auto"/>
            <w:vAlign w:val="center"/>
          </w:tcPr>
          <w:p w:rsidR="008E41B2" w:rsidRPr="007F3AE0" w:rsidRDefault="008E41B2" w:rsidP="008E41B2">
            <w:pPr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котельные</w:t>
            </w:r>
          </w:p>
        </w:tc>
        <w:tc>
          <w:tcPr>
            <w:tcW w:w="1248" w:type="pct"/>
            <w:shd w:val="clear" w:color="auto" w:fill="auto"/>
            <w:vAlign w:val="center"/>
          </w:tcPr>
          <w:p w:rsidR="008E41B2" w:rsidRPr="007F3AE0" w:rsidRDefault="008E41B2" w:rsidP="008E41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103</w:t>
            </w:r>
          </w:p>
        </w:tc>
        <w:tc>
          <w:tcPr>
            <w:tcW w:w="1386" w:type="pct"/>
            <w:shd w:val="clear" w:color="auto" w:fill="auto"/>
            <w:vAlign w:val="center"/>
          </w:tcPr>
          <w:p w:rsidR="008E41B2" w:rsidRPr="007F3AE0" w:rsidRDefault="008E41B2" w:rsidP="008E41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232</w:t>
            </w:r>
          </w:p>
        </w:tc>
      </w:tr>
      <w:tr w:rsidR="008E41B2" w:rsidRPr="007F3AE0" w:rsidTr="00534812">
        <w:trPr>
          <w:jc w:val="center"/>
        </w:trPr>
        <w:tc>
          <w:tcPr>
            <w:tcW w:w="430" w:type="pct"/>
            <w:shd w:val="clear" w:color="auto" w:fill="auto"/>
            <w:vAlign w:val="center"/>
          </w:tcPr>
          <w:p w:rsidR="008E41B2" w:rsidRPr="007F3AE0" w:rsidRDefault="008E41B2" w:rsidP="008E41B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 w:rsidRPr="007F3AE0">
              <w:rPr>
                <w:rFonts w:ascii="Verdana" w:hAnsi="Verdana"/>
                <w:bCs/>
                <w:sz w:val="20"/>
                <w:szCs w:val="20"/>
              </w:rPr>
              <w:t>5</w:t>
            </w:r>
          </w:p>
        </w:tc>
        <w:tc>
          <w:tcPr>
            <w:tcW w:w="1936" w:type="pct"/>
            <w:shd w:val="clear" w:color="auto" w:fill="auto"/>
            <w:vAlign w:val="center"/>
          </w:tcPr>
          <w:p w:rsidR="008E41B2" w:rsidRPr="00534812" w:rsidRDefault="008E41B2" w:rsidP="008E41B2">
            <w:pPr>
              <w:rPr>
                <w:rFonts w:ascii="Verdana" w:hAnsi="Verdana"/>
                <w:sz w:val="20"/>
                <w:szCs w:val="20"/>
              </w:rPr>
            </w:pPr>
            <w:r w:rsidRPr="00534812">
              <w:rPr>
                <w:rFonts w:ascii="Verdana" w:hAnsi="Verdana"/>
                <w:sz w:val="20"/>
                <w:szCs w:val="20"/>
              </w:rPr>
              <w:t>Итого</w:t>
            </w:r>
          </w:p>
        </w:tc>
        <w:tc>
          <w:tcPr>
            <w:tcW w:w="1248" w:type="pct"/>
            <w:shd w:val="clear" w:color="auto" w:fill="auto"/>
            <w:vAlign w:val="bottom"/>
          </w:tcPr>
          <w:p w:rsidR="008E41B2" w:rsidRPr="007F3AE0" w:rsidRDefault="008E41B2" w:rsidP="008E41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1 184</w:t>
            </w:r>
          </w:p>
        </w:tc>
        <w:tc>
          <w:tcPr>
            <w:tcW w:w="1386" w:type="pct"/>
            <w:shd w:val="clear" w:color="auto" w:fill="auto"/>
            <w:vAlign w:val="bottom"/>
          </w:tcPr>
          <w:p w:rsidR="008E41B2" w:rsidRPr="007F3AE0" w:rsidRDefault="008E41B2" w:rsidP="008E41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2 783</w:t>
            </w:r>
          </w:p>
        </w:tc>
      </w:tr>
    </w:tbl>
    <w:p w:rsidR="008E41B2" w:rsidRPr="008E41B2" w:rsidRDefault="008E41B2" w:rsidP="00826E23">
      <w:pPr>
        <w:pStyle w:val="aff"/>
      </w:pPr>
      <w:r w:rsidRPr="008E41B2">
        <w:t>*только усадебная</w:t>
      </w:r>
    </w:p>
    <w:p w:rsidR="008E41B2" w:rsidRPr="008E41B2" w:rsidRDefault="008E41B2" w:rsidP="00826E23">
      <w:pPr>
        <w:pStyle w:val="aff"/>
      </w:pPr>
      <w:r w:rsidRPr="008E41B2">
        <w:t>Для поддержания надежной и бесперебойной работы системы газоснабжения н</w:t>
      </w:r>
      <w:r w:rsidRPr="008E41B2">
        <w:t>е</w:t>
      </w:r>
      <w:r w:rsidRPr="008E41B2">
        <w:t>обходимо поэтапное осуществление следующих мероприятий:</w:t>
      </w:r>
    </w:p>
    <w:p w:rsidR="008E41B2" w:rsidRPr="004E0302" w:rsidRDefault="008E41B2" w:rsidP="004E0302">
      <w:pPr>
        <w:pStyle w:val="a0"/>
      </w:pPr>
      <w:r w:rsidRPr="004E0302">
        <w:t>дальнейшее развитие элементов инфраструктуры газового хозяйства в увязке с дислокацией объектов нового строительства, с опережающими темпами по отнош</w:t>
      </w:r>
      <w:r w:rsidRPr="004E0302">
        <w:t>е</w:t>
      </w:r>
      <w:r w:rsidRPr="004E0302">
        <w:t>нию к застройке (строительство новых в районы перспективной застройки и реко</w:t>
      </w:r>
      <w:r w:rsidRPr="004E0302">
        <w:t>н</w:t>
      </w:r>
      <w:r w:rsidRPr="004E0302">
        <w:t>струкция существующего газопровода, ГРП);</w:t>
      </w:r>
    </w:p>
    <w:p w:rsidR="008E41B2" w:rsidRPr="004E0302" w:rsidRDefault="008E41B2" w:rsidP="004E0302">
      <w:pPr>
        <w:pStyle w:val="a0"/>
      </w:pPr>
      <w:r w:rsidRPr="004E0302">
        <w:t>перевод потребителей  индивидуального строительства на автономные источники тепла (АИТ), работающие на газовом топливе;</w:t>
      </w:r>
    </w:p>
    <w:p w:rsidR="008E41B2" w:rsidRPr="004E0302" w:rsidRDefault="008E41B2" w:rsidP="004E0302">
      <w:pPr>
        <w:pStyle w:val="a0"/>
      </w:pPr>
      <w:r w:rsidRPr="004E0302">
        <w:t>обеспечение безопасной эксплуатации (проведение диагностики) подземного газ</w:t>
      </w:r>
      <w:r w:rsidRPr="004E0302">
        <w:t>о</w:t>
      </w:r>
      <w:r w:rsidRPr="004E0302">
        <w:t>провода среднего давления ;</w:t>
      </w:r>
    </w:p>
    <w:p w:rsidR="008E41B2" w:rsidRPr="004E0302" w:rsidRDefault="008E41B2" w:rsidP="004E0302">
      <w:pPr>
        <w:pStyle w:val="a0"/>
      </w:pPr>
      <w:r w:rsidRPr="004E0302">
        <w:t>техническое диагностирование ГРП;</w:t>
      </w:r>
    </w:p>
    <w:p w:rsidR="008E41B2" w:rsidRPr="004E0302" w:rsidRDefault="008E41B2" w:rsidP="004E0302">
      <w:pPr>
        <w:pStyle w:val="a0"/>
      </w:pPr>
      <w:r w:rsidRPr="004E0302">
        <w:t>проведение системы энергосберегающих мер в тепловом хозяйстве для возможности сокращения расхода газа и уменьшения нагрузки на газовые сети.</w:t>
      </w:r>
    </w:p>
    <w:p w:rsidR="008E41B2" w:rsidRPr="008E41B2" w:rsidRDefault="008E41B2" w:rsidP="00826E23">
      <w:pPr>
        <w:pStyle w:val="aff"/>
      </w:pPr>
      <w:r w:rsidRPr="008E41B2">
        <w:t>Развитие газотранспортных внутриквартальных сетей города выполняются на поздних этапах проектирования.</w:t>
      </w:r>
    </w:p>
    <w:p w:rsidR="008E41B2" w:rsidRPr="005672EA" w:rsidRDefault="008E41B2" w:rsidP="00826E23">
      <w:pPr>
        <w:pStyle w:val="aff"/>
      </w:pPr>
      <w:r w:rsidRPr="008E41B2">
        <w:t>Направления расхода газа сохраняются, при этом увеличивается доля его и</w:t>
      </w:r>
      <w:r w:rsidRPr="008E41B2">
        <w:t>с</w:t>
      </w:r>
      <w:r w:rsidRPr="008E41B2">
        <w:t>пользования для новых котельных и автономных источников тепла (АИТ) в индивид</w:t>
      </w:r>
      <w:r w:rsidRPr="008E41B2">
        <w:t>у</w:t>
      </w:r>
      <w:r w:rsidRPr="008E41B2">
        <w:t xml:space="preserve">альном </w:t>
      </w:r>
      <w:proofErr w:type="spellStart"/>
      <w:r w:rsidRPr="008E41B2">
        <w:t>коттеджном</w:t>
      </w:r>
      <w:proofErr w:type="spellEnd"/>
      <w:r w:rsidRPr="008E41B2">
        <w:t xml:space="preserve"> строительстве в качестве единого энергоносителя.</w:t>
      </w:r>
    </w:p>
    <w:p w:rsidR="004B7721" w:rsidRPr="005955AA" w:rsidRDefault="004E0302" w:rsidP="00235A15">
      <w:pPr>
        <w:pStyle w:val="31"/>
      </w:pPr>
      <w:bookmarkStart w:id="57" w:name="_Toc281288823"/>
      <w:r>
        <w:t>3.7.4</w:t>
      </w:r>
      <w:r w:rsidR="00235A15">
        <w:t>.</w:t>
      </w:r>
      <w:r w:rsidR="00610E95">
        <w:t>Мероприятия по территориальному планированию в части размещения объектов водоснабжения</w:t>
      </w:r>
      <w:bookmarkEnd w:id="57"/>
    </w:p>
    <w:p w:rsidR="00C12213" w:rsidRPr="005955AA" w:rsidRDefault="00C12213" w:rsidP="00826E23">
      <w:pPr>
        <w:pStyle w:val="aff"/>
      </w:pPr>
      <w:r w:rsidRPr="005955AA">
        <w:t>При разработке генеральной схемы водоснабжения г.</w:t>
      </w:r>
      <w:r w:rsidR="00A5135E" w:rsidRPr="005955AA">
        <w:t xml:space="preserve"> </w:t>
      </w:r>
      <w:r w:rsidRPr="005955AA">
        <w:t>Янаула приняты следу</w:t>
      </w:r>
      <w:r w:rsidRPr="005955AA">
        <w:t>ю</w:t>
      </w:r>
      <w:r w:rsidRPr="005955AA">
        <w:t>щие сроки развития и расчетная численность населения:</w:t>
      </w:r>
    </w:p>
    <w:p w:rsidR="00C12213" w:rsidRPr="004E0302" w:rsidRDefault="00C12213" w:rsidP="004E0302">
      <w:pPr>
        <w:pStyle w:val="a0"/>
      </w:pPr>
      <w:r w:rsidRPr="004E0302">
        <w:t>1 очередь 2010-2020г.г. – 27800 чел., в т.ч. 5122 чел. новое жилищное строител</w:t>
      </w:r>
      <w:r w:rsidRPr="004E0302">
        <w:t>ь</w:t>
      </w:r>
      <w:r w:rsidRPr="004E0302">
        <w:t>ство;</w:t>
      </w:r>
    </w:p>
    <w:p w:rsidR="00C12213" w:rsidRPr="004E0302" w:rsidRDefault="00C12213" w:rsidP="004E0302">
      <w:pPr>
        <w:pStyle w:val="a0"/>
      </w:pPr>
      <w:r w:rsidRPr="004E0302">
        <w:t>расчетный срок 2010-2030г.г. – 27800 чел., в т.ч. 9245 чел. новое жилищное стро</w:t>
      </w:r>
      <w:r w:rsidRPr="004E0302">
        <w:t>и</w:t>
      </w:r>
      <w:r w:rsidRPr="004E0302">
        <w:t>тельство.</w:t>
      </w:r>
    </w:p>
    <w:p w:rsidR="00C12213" w:rsidRPr="005955AA" w:rsidRDefault="00C12213" w:rsidP="00826E23">
      <w:pPr>
        <w:pStyle w:val="aff"/>
      </w:pPr>
      <w:r w:rsidRPr="005955AA">
        <w:t>Расходы воды на хозяйственно-питьевые нужды</w:t>
      </w:r>
    </w:p>
    <w:p w:rsidR="00C12213" w:rsidRPr="005955AA" w:rsidRDefault="00C12213" w:rsidP="00826E23">
      <w:pPr>
        <w:pStyle w:val="aff"/>
        <w:rPr>
          <w:bCs/>
          <w:iCs/>
        </w:rPr>
      </w:pPr>
      <w:r w:rsidRPr="005955AA">
        <w:rPr>
          <w:bCs/>
          <w:iCs/>
        </w:rPr>
        <w:t>Удельные среднесуточные нормы хозяйственно-питьевого водопотребления на одного жителя приняты в соответствии с Республиканскими нормативами градостро</w:t>
      </w:r>
      <w:r w:rsidRPr="005955AA">
        <w:rPr>
          <w:bCs/>
          <w:iCs/>
        </w:rPr>
        <w:t>и</w:t>
      </w:r>
      <w:r w:rsidRPr="005955AA">
        <w:rPr>
          <w:bCs/>
          <w:iCs/>
        </w:rPr>
        <w:t>тельного проектирования Республики Башкортостан «Градостроительство. Планировка и застройка городских округов, городских и сельских поселений Республики Башкорт</w:t>
      </w:r>
      <w:r w:rsidRPr="005955AA">
        <w:rPr>
          <w:bCs/>
          <w:iCs/>
        </w:rPr>
        <w:t>о</w:t>
      </w:r>
      <w:r w:rsidRPr="005955AA">
        <w:rPr>
          <w:bCs/>
          <w:iCs/>
        </w:rPr>
        <w:t>стан» приложение 12 и представлены в таблице 2.</w:t>
      </w:r>
    </w:p>
    <w:p w:rsidR="00C12213" w:rsidRDefault="00C12213" w:rsidP="00826E23">
      <w:pPr>
        <w:pStyle w:val="aff"/>
        <w:rPr>
          <w:bCs/>
          <w:iCs/>
        </w:rPr>
      </w:pPr>
      <w:r w:rsidRPr="005955AA">
        <w:rPr>
          <w:bCs/>
          <w:iCs/>
        </w:rPr>
        <w:t>Удельное водопотребление включает расходы воды на хозяйственно-питьевые и бытовые нужды в общественных зданиях.</w:t>
      </w:r>
    </w:p>
    <w:p w:rsidR="001E1BB4" w:rsidRDefault="001E1BB4" w:rsidP="00826E23">
      <w:pPr>
        <w:pStyle w:val="aff"/>
        <w:rPr>
          <w:bCs/>
          <w:iCs/>
        </w:rPr>
      </w:pPr>
    </w:p>
    <w:p w:rsidR="00534812" w:rsidRDefault="00534812" w:rsidP="00826E23">
      <w:pPr>
        <w:pStyle w:val="aff"/>
        <w:rPr>
          <w:bCs/>
          <w:iCs/>
        </w:rPr>
      </w:pPr>
    </w:p>
    <w:p w:rsidR="00534812" w:rsidRDefault="00534812" w:rsidP="00826E23">
      <w:pPr>
        <w:pStyle w:val="aff"/>
        <w:rPr>
          <w:bCs/>
          <w:iCs/>
        </w:rPr>
      </w:pPr>
    </w:p>
    <w:p w:rsidR="00534812" w:rsidRDefault="00534812" w:rsidP="00826E23">
      <w:pPr>
        <w:pStyle w:val="aff"/>
        <w:rPr>
          <w:bCs/>
          <w:iCs/>
        </w:rPr>
      </w:pPr>
    </w:p>
    <w:p w:rsidR="00534812" w:rsidRDefault="00534812" w:rsidP="00826E23">
      <w:pPr>
        <w:pStyle w:val="aff"/>
        <w:rPr>
          <w:bCs/>
          <w:iCs/>
        </w:rPr>
      </w:pPr>
    </w:p>
    <w:p w:rsidR="00534812" w:rsidRDefault="00534812" w:rsidP="00826E23">
      <w:pPr>
        <w:pStyle w:val="aff"/>
        <w:rPr>
          <w:bCs/>
          <w:iCs/>
        </w:rPr>
      </w:pPr>
    </w:p>
    <w:p w:rsidR="001E1BB4" w:rsidRPr="005955AA" w:rsidRDefault="001E1BB4" w:rsidP="001E1BB4">
      <w:pPr>
        <w:pStyle w:val="aff"/>
        <w:ind w:firstLine="0"/>
        <w:jc w:val="center"/>
        <w:rPr>
          <w:bCs/>
          <w:iCs/>
        </w:rPr>
      </w:pPr>
      <w:r w:rsidRPr="005955AA">
        <w:lastRenderedPageBreak/>
        <w:t>Удельные среднесуточные нормы водопотребления</w:t>
      </w:r>
    </w:p>
    <w:p w:rsidR="00C12213" w:rsidRPr="005955AA" w:rsidRDefault="00C12213" w:rsidP="001E1BB4">
      <w:pPr>
        <w:pStyle w:val="aff"/>
        <w:jc w:val="right"/>
      </w:pPr>
      <w:r w:rsidRPr="005955AA">
        <w:t>Таблица 2</w:t>
      </w:r>
      <w:r w:rsidR="001E6FDF">
        <w:t>6</w:t>
      </w:r>
    </w:p>
    <w:tbl>
      <w:tblPr>
        <w:tblW w:w="9906" w:type="dxa"/>
        <w:tblLayout w:type="fixed"/>
        <w:tblLook w:val="0000"/>
      </w:tblPr>
      <w:tblGrid>
        <w:gridCol w:w="5691"/>
        <w:gridCol w:w="2019"/>
        <w:gridCol w:w="2196"/>
      </w:tblGrid>
      <w:tr w:rsidR="00C12213" w:rsidRPr="007F3AE0" w:rsidTr="00F7177B">
        <w:trPr>
          <w:cantSplit/>
          <w:trHeight w:hRule="exact" w:val="838"/>
        </w:trPr>
        <w:tc>
          <w:tcPr>
            <w:tcW w:w="5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213" w:rsidRPr="007F3AE0" w:rsidRDefault="00C12213" w:rsidP="00A5135E">
            <w:pPr>
              <w:snapToGrid w:val="0"/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Степень благоустройства районов жилой застройки</w:t>
            </w:r>
          </w:p>
        </w:tc>
        <w:tc>
          <w:tcPr>
            <w:tcW w:w="4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213" w:rsidRPr="007F3AE0" w:rsidRDefault="00C12213" w:rsidP="00A5135E">
            <w:pPr>
              <w:snapToGrid w:val="0"/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Удельное хозяйственно-питьевое в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о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допотребление на одного жителя среднесуточное (за год), л/</w:t>
            </w:r>
            <w:proofErr w:type="spellStart"/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сут</w:t>
            </w:r>
            <w:proofErr w:type="spellEnd"/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.</w:t>
            </w:r>
          </w:p>
        </w:tc>
      </w:tr>
      <w:tr w:rsidR="00C12213" w:rsidRPr="007F3AE0" w:rsidTr="00F7177B">
        <w:trPr>
          <w:cantSplit/>
        </w:trPr>
        <w:tc>
          <w:tcPr>
            <w:tcW w:w="5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2213" w:rsidRPr="007F3AE0" w:rsidRDefault="00C12213" w:rsidP="00A5135E">
            <w:pPr>
              <w:snapToGrid w:val="0"/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Первая очередь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2213" w:rsidRPr="007F3AE0" w:rsidRDefault="00C12213" w:rsidP="00A5135E">
            <w:pPr>
              <w:snapToGrid w:val="0"/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Расчетный срок</w:t>
            </w:r>
          </w:p>
        </w:tc>
      </w:tr>
      <w:tr w:rsidR="00C12213" w:rsidRPr="007F3AE0" w:rsidTr="00F7177B">
        <w:trPr>
          <w:trHeight w:val="255"/>
        </w:trPr>
        <w:tc>
          <w:tcPr>
            <w:tcW w:w="5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2213" w:rsidRPr="007F3AE0" w:rsidRDefault="00C12213" w:rsidP="00A5135E">
            <w:pPr>
              <w:snapToGrid w:val="0"/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Застройка зданиями, оборудованными внутренним водопроводом, канализацией, централизованным горячим водоснабжением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2213" w:rsidRPr="007F3AE0" w:rsidRDefault="00C12213" w:rsidP="00A5135E">
            <w:pPr>
              <w:snapToGrid w:val="0"/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2213" w:rsidRPr="007F3AE0" w:rsidRDefault="00C12213" w:rsidP="00A5135E">
            <w:pPr>
              <w:snapToGrid w:val="0"/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300</w:t>
            </w:r>
          </w:p>
        </w:tc>
      </w:tr>
      <w:tr w:rsidR="00C12213" w:rsidRPr="007F3AE0" w:rsidTr="00F7177B">
        <w:trPr>
          <w:trHeight w:val="255"/>
        </w:trPr>
        <w:tc>
          <w:tcPr>
            <w:tcW w:w="5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2213" w:rsidRPr="007F3AE0" w:rsidRDefault="00C12213" w:rsidP="00A5135E">
            <w:pPr>
              <w:snapToGrid w:val="0"/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Застройка зданиями, оборудованными внутренним водопроводом, канализацией без ванн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2213" w:rsidRPr="007F3AE0" w:rsidRDefault="00C12213" w:rsidP="00A5135E">
            <w:pPr>
              <w:snapToGrid w:val="0"/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150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2213" w:rsidRPr="007F3AE0" w:rsidRDefault="00C12213" w:rsidP="00A5135E">
            <w:pPr>
              <w:snapToGrid w:val="0"/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150</w:t>
            </w:r>
          </w:p>
        </w:tc>
      </w:tr>
      <w:tr w:rsidR="00C12213" w:rsidRPr="007F3AE0" w:rsidTr="00F7177B">
        <w:trPr>
          <w:trHeight w:val="255"/>
        </w:trPr>
        <w:tc>
          <w:tcPr>
            <w:tcW w:w="5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2213" w:rsidRPr="007F3AE0" w:rsidRDefault="00C12213" w:rsidP="00A5135E">
            <w:pPr>
              <w:snapToGrid w:val="0"/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Застройка зданиями с водопользованием из вод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о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разборных колонок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C12213" w:rsidRPr="007F3AE0" w:rsidRDefault="00C12213" w:rsidP="00A5135E">
            <w:pPr>
              <w:snapToGrid w:val="0"/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50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2213" w:rsidRPr="007F3AE0" w:rsidRDefault="00C12213" w:rsidP="00A5135E">
            <w:pPr>
              <w:snapToGrid w:val="0"/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50</w:t>
            </w:r>
          </w:p>
        </w:tc>
      </w:tr>
    </w:tbl>
    <w:p w:rsidR="00C12213" w:rsidRPr="005955AA" w:rsidRDefault="00C12213" w:rsidP="00826E23">
      <w:pPr>
        <w:pStyle w:val="aff"/>
      </w:pPr>
    </w:p>
    <w:p w:rsidR="00C12213" w:rsidRPr="005955AA" w:rsidRDefault="00C12213" w:rsidP="00826E23">
      <w:pPr>
        <w:pStyle w:val="aff"/>
      </w:pPr>
      <w:r w:rsidRPr="005955AA">
        <w:t>Максимальные суточные расходы воды определяются с учетом коэффициента с</w:t>
      </w:r>
      <w:r w:rsidRPr="005955AA">
        <w:t>у</w:t>
      </w:r>
      <w:r w:rsidRPr="005955AA">
        <w:t>точной неравномерности водопотребления принятого равным 1,2.</w:t>
      </w:r>
    </w:p>
    <w:p w:rsidR="00C12213" w:rsidRDefault="00C12213" w:rsidP="00826E23">
      <w:pPr>
        <w:pStyle w:val="aff"/>
      </w:pPr>
      <w:r w:rsidRPr="005955AA">
        <w:t xml:space="preserve">Исходя из принятых норм водопотребления и численности населения в таблице </w:t>
      </w:r>
      <w:r w:rsidR="001E6FDF">
        <w:t>27</w:t>
      </w:r>
      <w:r w:rsidRPr="005955AA">
        <w:t xml:space="preserve"> приведены расходы воды на нужды населения.</w:t>
      </w:r>
    </w:p>
    <w:p w:rsidR="001E1BB4" w:rsidRDefault="001E1BB4" w:rsidP="00826E23">
      <w:pPr>
        <w:pStyle w:val="aff"/>
      </w:pPr>
    </w:p>
    <w:p w:rsidR="001E1BB4" w:rsidRPr="005955AA" w:rsidRDefault="001E1BB4" w:rsidP="001E1BB4">
      <w:pPr>
        <w:pStyle w:val="aff"/>
        <w:ind w:firstLine="0"/>
        <w:jc w:val="center"/>
      </w:pPr>
      <w:r w:rsidRPr="007F3AE0">
        <w:rPr>
          <w:rFonts w:cs="Times New Roman"/>
          <w:bCs/>
          <w:iCs/>
        </w:rPr>
        <w:t>Суточные расходы воды на нужды населения</w:t>
      </w:r>
    </w:p>
    <w:p w:rsidR="00C12213" w:rsidRPr="005955AA" w:rsidRDefault="00C12213" w:rsidP="001E1BB4">
      <w:pPr>
        <w:pStyle w:val="aff"/>
        <w:jc w:val="right"/>
      </w:pPr>
      <w:r w:rsidRPr="005955AA">
        <w:t xml:space="preserve">Таблица </w:t>
      </w:r>
      <w:r w:rsidR="001E6FDF">
        <w:t>27</w:t>
      </w:r>
    </w:p>
    <w:tbl>
      <w:tblPr>
        <w:tblW w:w="9634" w:type="dxa"/>
        <w:jc w:val="center"/>
        <w:tblInd w:w="1282" w:type="dxa"/>
        <w:tblLook w:val="0000"/>
      </w:tblPr>
      <w:tblGrid>
        <w:gridCol w:w="562"/>
        <w:gridCol w:w="2206"/>
        <w:gridCol w:w="1574"/>
        <w:gridCol w:w="1952"/>
        <w:gridCol w:w="1506"/>
        <w:gridCol w:w="1834"/>
      </w:tblGrid>
      <w:tr w:rsidR="00C12213" w:rsidRPr="007F3AE0" w:rsidTr="00F7177B">
        <w:trPr>
          <w:trHeight w:val="330"/>
          <w:jc w:val="center"/>
        </w:trPr>
        <w:tc>
          <w:tcPr>
            <w:tcW w:w="963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12213" w:rsidRPr="007F3AE0" w:rsidRDefault="00C12213" w:rsidP="00A5135E">
            <w:pPr>
              <w:spacing w:line="240" w:lineRule="auto"/>
              <w:ind w:firstLine="709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</w:p>
        </w:tc>
      </w:tr>
      <w:tr w:rsidR="00C12213" w:rsidRPr="007F3AE0" w:rsidTr="00F7177B">
        <w:trPr>
          <w:trHeight w:val="315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п</w:t>
            </w:r>
            <w:proofErr w:type="spellEnd"/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/</w:t>
            </w:r>
            <w:proofErr w:type="spellStart"/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Наименование п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о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требителя</w:t>
            </w:r>
          </w:p>
        </w:tc>
        <w:tc>
          <w:tcPr>
            <w:tcW w:w="69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Суточные расходы воды, тыс. м3/</w:t>
            </w:r>
            <w:proofErr w:type="spellStart"/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сут</w:t>
            </w:r>
            <w:proofErr w:type="spellEnd"/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.</w:t>
            </w:r>
          </w:p>
        </w:tc>
      </w:tr>
      <w:tr w:rsidR="00C12213" w:rsidRPr="007F3AE0" w:rsidTr="00F7177B">
        <w:trPr>
          <w:trHeight w:val="270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Первая очередь</w:t>
            </w:r>
          </w:p>
        </w:tc>
        <w:tc>
          <w:tcPr>
            <w:tcW w:w="34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Расчетный срок</w:t>
            </w:r>
          </w:p>
        </w:tc>
      </w:tr>
      <w:tr w:rsidR="00C12213" w:rsidRPr="007F3AE0" w:rsidTr="00F7177B">
        <w:trPr>
          <w:trHeight w:val="780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Население,</w:t>
            </w:r>
          </w:p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тыс.чел.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Среднесуточный расход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Население,</w:t>
            </w:r>
          </w:p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тыс.чел.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proofErr w:type="spellStart"/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Среднесточный</w:t>
            </w:r>
            <w:proofErr w:type="spellEnd"/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 xml:space="preserve"> расход</w:t>
            </w:r>
          </w:p>
        </w:tc>
      </w:tr>
      <w:tr w:rsidR="00C12213" w:rsidRPr="007F3AE0" w:rsidTr="00F7177B">
        <w:trPr>
          <w:trHeight w:val="27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6</w:t>
            </w:r>
          </w:p>
        </w:tc>
      </w:tr>
      <w:tr w:rsidR="00C12213" w:rsidRPr="007F3AE0" w:rsidTr="00F7177B">
        <w:trPr>
          <w:trHeight w:val="27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Застройка зд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а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ниями, оборуд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о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ванными внутре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н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ним водопров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о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дом, канализац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и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ей, централиз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о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ванным горячим водоснабжением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6,234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1,87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7,234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2,17</w:t>
            </w:r>
          </w:p>
        </w:tc>
      </w:tr>
      <w:tr w:rsidR="00C12213" w:rsidRPr="007F3AE0" w:rsidTr="00F7177B">
        <w:trPr>
          <w:trHeight w:val="27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Застройка зд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а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ниями, оборуд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о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ванными внутре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н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ним водопров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о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дом, канализац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и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ей без ванн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17,792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2,67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19,792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2,97</w:t>
            </w:r>
          </w:p>
        </w:tc>
      </w:tr>
      <w:tr w:rsidR="00C12213" w:rsidRPr="007F3AE0" w:rsidTr="00F7177B">
        <w:trPr>
          <w:trHeight w:val="27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Застройка зд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а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ниями с водопол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ь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зованием из вод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о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разборных кол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о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нок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3,774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0,19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0,774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0,04</w:t>
            </w:r>
          </w:p>
        </w:tc>
      </w:tr>
      <w:tr w:rsidR="00C12213" w:rsidRPr="007F3AE0" w:rsidTr="00F7177B">
        <w:trPr>
          <w:trHeight w:val="27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27,8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4,73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27,8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5,18</w:t>
            </w:r>
          </w:p>
        </w:tc>
      </w:tr>
    </w:tbl>
    <w:p w:rsidR="00C12213" w:rsidRDefault="00C12213" w:rsidP="001E1BB4">
      <w:pPr>
        <w:spacing w:line="240" w:lineRule="auto"/>
        <w:contextualSpacing/>
        <w:jc w:val="both"/>
        <w:rPr>
          <w:rFonts w:ascii="Verdana" w:hAnsi="Verdana" w:cs="Times New Roman"/>
          <w:bCs/>
          <w:iCs/>
          <w:color w:val="0070C0"/>
          <w:sz w:val="20"/>
          <w:szCs w:val="20"/>
        </w:rPr>
      </w:pPr>
    </w:p>
    <w:p w:rsidR="00534812" w:rsidRDefault="00534812" w:rsidP="001E1BB4">
      <w:pPr>
        <w:spacing w:line="240" w:lineRule="auto"/>
        <w:contextualSpacing/>
        <w:jc w:val="center"/>
        <w:rPr>
          <w:rFonts w:ascii="Verdana" w:hAnsi="Verdana" w:cs="Times New Roman"/>
          <w:sz w:val="20"/>
          <w:szCs w:val="20"/>
        </w:rPr>
      </w:pPr>
    </w:p>
    <w:p w:rsidR="00534812" w:rsidRDefault="00534812" w:rsidP="001E1BB4">
      <w:pPr>
        <w:spacing w:line="240" w:lineRule="auto"/>
        <w:contextualSpacing/>
        <w:jc w:val="center"/>
        <w:rPr>
          <w:rFonts w:ascii="Verdana" w:hAnsi="Verdana" w:cs="Times New Roman"/>
          <w:sz w:val="20"/>
          <w:szCs w:val="20"/>
        </w:rPr>
      </w:pPr>
    </w:p>
    <w:p w:rsidR="00534812" w:rsidRDefault="00534812" w:rsidP="001E1BB4">
      <w:pPr>
        <w:spacing w:line="240" w:lineRule="auto"/>
        <w:contextualSpacing/>
        <w:jc w:val="center"/>
        <w:rPr>
          <w:rFonts w:ascii="Verdana" w:hAnsi="Verdana" w:cs="Times New Roman"/>
          <w:sz w:val="20"/>
          <w:szCs w:val="20"/>
        </w:rPr>
      </w:pPr>
    </w:p>
    <w:p w:rsidR="00534812" w:rsidRDefault="00534812" w:rsidP="001E1BB4">
      <w:pPr>
        <w:spacing w:line="240" w:lineRule="auto"/>
        <w:contextualSpacing/>
        <w:jc w:val="center"/>
        <w:rPr>
          <w:rFonts w:ascii="Verdana" w:hAnsi="Verdana" w:cs="Times New Roman"/>
          <w:sz w:val="20"/>
          <w:szCs w:val="20"/>
        </w:rPr>
      </w:pPr>
    </w:p>
    <w:p w:rsidR="00534812" w:rsidRDefault="00534812" w:rsidP="001E1BB4">
      <w:pPr>
        <w:spacing w:line="240" w:lineRule="auto"/>
        <w:contextualSpacing/>
        <w:jc w:val="center"/>
        <w:rPr>
          <w:rFonts w:ascii="Verdana" w:hAnsi="Verdana" w:cs="Times New Roman"/>
          <w:sz w:val="20"/>
          <w:szCs w:val="20"/>
        </w:rPr>
      </w:pPr>
    </w:p>
    <w:p w:rsidR="00534812" w:rsidRDefault="00534812" w:rsidP="001E1BB4">
      <w:pPr>
        <w:spacing w:line="240" w:lineRule="auto"/>
        <w:contextualSpacing/>
        <w:jc w:val="center"/>
        <w:rPr>
          <w:rFonts w:ascii="Verdana" w:hAnsi="Verdana" w:cs="Times New Roman"/>
          <w:sz w:val="20"/>
          <w:szCs w:val="20"/>
        </w:rPr>
      </w:pPr>
    </w:p>
    <w:p w:rsidR="00534812" w:rsidRDefault="00534812" w:rsidP="001E1BB4">
      <w:pPr>
        <w:spacing w:line="240" w:lineRule="auto"/>
        <w:contextualSpacing/>
        <w:jc w:val="center"/>
        <w:rPr>
          <w:rFonts w:ascii="Verdana" w:hAnsi="Verdana" w:cs="Times New Roman"/>
          <w:sz w:val="20"/>
          <w:szCs w:val="20"/>
        </w:rPr>
      </w:pPr>
    </w:p>
    <w:p w:rsidR="001E1BB4" w:rsidRPr="004E0302" w:rsidRDefault="001E1BB4" w:rsidP="001E1BB4">
      <w:pPr>
        <w:spacing w:line="240" w:lineRule="auto"/>
        <w:contextualSpacing/>
        <w:jc w:val="center"/>
        <w:rPr>
          <w:rFonts w:ascii="Verdana" w:hAnsi="Verdana" w:cs="Times New Roman"/>
          <w:bCs/>
          <w:iCs/>
          <w:color w:val="0070C0"/>
          <w:sz w:val="20"/>
          <w:szCs w:val="20"/>
        </w:rPr>
      </w:pPr>
      <w:r w:rsidRPr="004E0302">
        <w:rPr>
          <w:rFonts w:ascii="Verdana" w:hAnsi="Verdana" w:cs="Times New Roman"/>
          <w:sz w:val="20"/>
          <w:szCs w:val="20"/>
        </w:rPr>
        <w:lastRenderedPageBreak/>
        <w:t>Суммарные суточные расходы воды</w:t>
      </w:r>
    </w:p>
    <w:p w:rsidR="00C12213" w:rsidRPr="001E1BB4" w:rsidRDefault="00C12213" w:rsidP="001E1BB4">
      <w:pPr>
        <w:pStyle w:val="aff"/>
        <w:jc w:val="right"/>
        <w:rPr>
          <w:bCs/>
        </w:rPr>
      </w:pPr>
      <w:r w:rsidRPr="001E1BB4">
        <w:t xml:space="preserve">Таблица </w:t>
      </w:r>
      <w:r w:rsidR="001E6FDF">
        <w:t>28</w:t>
      </w:r>
    </w:p>
    <w:tbl>
      <w:tblPr>
        <w:tblW w:w="10299" w:type="dxa"/>
        <w:jc w:val="center"/>
        <w:tblInd w:w="93" w:type="dxa"/>
        <w:tblLook w:val="0000"/>
      </w:tblPr>
      <w:tblGrid>
        <w:gridCol w:w="562"/>
        <w:gridCol w:w="2269"/>
        <w:gridCol w:w="1952"/>
        <w:gridCol w:w="1794"/>
        <w:gridCol w:w="1952"/>
        <w:gridCol w:w="1770"/>
      </w:tblGrid>
      <w:tr w:rsidR="00C12213" w:rsidRPr="007F3AE0" w:rsidTr="00F7177B">
        <w:trPr>
          <w:trHeight w:val="330"/>
          <w:jc w:val="center"/>
        </w:trPr>
        <w:tc>
          <w:tcPr>
            <w:tcW w:w="10299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C12213" w:rsidRPr="007F3AE0" w:rsidRDefault="00C12213" w:rsidP="00A5135E">
            <w:pPr>
              <w:spacing w:line="240" w:lineRule="auto"/>
              <w:ind w:firstLine="709"/>
              <w:contextualSpacing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C12213" w:rsidRPr="007F3AE0" w:rsidTr="00F7177B">
        <w:trPr>
          <w:trHeight w:val="315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sz w:val="20"/>
                <w:szCs w:val="20"/>
              </w:rPr>
              <w:t xml:space="preserve">№ </w:t>
            </w:r>
            <w:proofErr w:type="spellStart"/>
            <w:r w:rsidRPr="007F3AE0">
              <w:rPr>
                <w:rFonts w:ascii="Verdana" w:hAnsi="Verdana" w:cs="Times New Roman"/>
                <w:sz w:val="20"/>
                <w:szCs w:val="20"/>
              </w:rPr>
              <w:t>п</w:t>
            </w:r>
            <w:proofErr w:type="spellEnd"/>
            <w:r w:rsidRPr="007F3AE0">
              <w:rPr>
                <w:rFonts w:ascii="Verdana" w:hAnsi="Verdana" w:cs="Times New Roman"/>
                <w:sz w:val="20"/>
                <w:szCs w:val="20"/>
              </w:rPr>
              <w:t>/</w:t>
            </w:r>
            <w:proofErr w:type="spellStart"/>
            <w:r w:rsidRPr="007F3AE0">
              <w:rPr>
                <w:rFonts w:ascii="Verdana" w:hAnsi="Verdana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sz w:val="20"/>
                <w:szCs w:val="20"/>
              </w:rPr>
              <w:t>Наименование п</w:t>
            </w:r>
            <w:r w:rsidRPr="007F3AE0">
              <w:rPr>
                <w:rFonts w:ascii="Verdana" w:hAnsi="Verdana" w:cs="Times New Roman"/>
                <w:sz w:val="20"/>
                <w:szCs w:val="20"/>
              </w:rPr>
              <w:t>о</w:t>
            </w:r>
            <w:r w:rsidRPr="007F3AE0">
              <w:rPr>
                <w:rFonts w:ascii="Verdana" w:hAnsi="Verdana" w:cs="Times New Roman"/>
                <w:sz w:val="20"/>
                <w:szCs w:val="20"/>
              </w:rPr>
              <w:t>требителя</w:t>
            </w:r>
          </w:p>
        </w:tc>
        <w:tc>
          <w:tcPr>
            <w:tcW w:w="71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sz w:val="20"/>
                <w:szCs w:val="20"/>
              </w:rPr>
              <w:t>Суточные расходы воды, тыс. м</w:t>
            </w:r>
            <w:r w:rsidRPr="007F3AE0">
              <w:rPr>
                <w:rFonts w:ascii="Verdana" w:hAnsi="Verdana" w:cs="Times New Roman"/>
                <w:sz w:val="20"/>
                <w:szCs w:val="20"/>
                <w:vertAlign w:val="superscript"/>
              </w:rPr>
              <w:t>3</w:t>
            </w:r>
            <w:r w:rsidRPr="007F3AE0">
              <w:rPr>
                <w:rFonts w:ascii="Verdana" w:hAnsi="Verdana" w:cs="Times New Roman"/>
                <w:sz w:val="20"/>
                <w:szCs w:val="20"/>
              </w:rPr>
              <w:t>/</w:t>
            </w:r>
            <w:proofErr w:type="spellStart"/>
            <w:r w:rsidRPr="007F3AE0">
              <w:rPr>
                <w:rFonts w:ascii="Verdana" w:hAnsi="Verdana" w:cs="Times New Roman"/>
                <w:sz w:val="20"/>
                <w:szCs w:val="20"/>
              </w:rPr>
              <w:t>сут</w:t>
            </w:r>
            <w:proofErr w:type="spellEnd"/>
            <w:r w:rsidRPr="007F3AE0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</w:tr>
      <w:tr w:rsidR="00C12213" w:rsidRPr="007F3AE0" w:rsidTr="00F7177B">
        <w:trPr>
          <w:trHeight w:val="270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7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sz w:val="20"/>
                <w:szCs w:val="20"/>
              </w:rPr>
              <w:t>Первая очередь</w:t>
            </w:r>
          </w:p>
        </w:tc>
        <w:tc>
          <w:tcPr>
            <w:tcW w:w="33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sz w:val="20"/>
                <w:szCs w:val="20"/>
              </w:rPr>
              <w:t>Расчетный срок</w:t>
            </w:r>
          </w:p>
        </w:tc>
      </w:tr>
      <w:tr w:rsidR="00C12213" w:rsidRPr="007F3AE0" w:rsidTr="00F7177B">
        <w:trPr>
          <w:trHeight w:val="780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23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sz w:val="20"/>
                <w:szCs w:val="20"/>
              </w:rPr>
              <w:t>Среднесуточный расход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sz w:val="20"/>
                <w:szCs w:val="20"/>
              </w:rPr>
              <w:t>Максимальный расход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sz w:val="20"/>
                <w:szCs w:val="20"/>
              </w:rPr>
              <w:t>Среднесуточный расход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sz w:val="20"/>
                <w:szCs w:val="20"/>
              </w:rPr>
              <w:t>Максимальный расход</w:t>
            </w:r>
          </w:p>
        </w:tc>
      </w:tr>
      <w:tr w:rsidR="00C12213" w:rsidRPr="007F3AE0" w:rsidTr="00F7177B">
        <w:trPr>
          <w:trHeight w:val="27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7F3AE0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7F3AE0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7F3AE0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7F3AE0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7F3AE0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7F3AE0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sz w:val="20"/>
                <w:szCs w:val="20"/>
              </w:rPr>
              <w:t>6</w:t>
            </w:r>
          </w:p>
        </w:tc>
      </w:tr>
      <w:tr w:rsidR="00C12213" w:rsidRPr="007F3AE0" w:rsidTr="00F7177B">
        <w:trPr>
          <w:trHeight w:val="27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7F3AE0">
            <w:pPr>
              <w:spacing w:line="240" w:lineRule="auto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sz w:val="20"/>
                <w:szCs w:val="20"/>
              </w:rPr>
              <w:t>Население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sz w:val="20"/>
                <w:szCs w:val="20"/>
              </w:rPr>
              <w:t>4,73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sz w:val="20"/>
                <w:szCs w:val="20"/>
              </w:rPr>
              <w:t>5,68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sz w:val="20"/>
                <w:szCs w:val="20"/>
              </w:rPr>
              <w:t>5,18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sz w:val="20"/>
                <w:szCs w:val="20"/>
              </w:rPr>
              <w:t>6,22</w:t>
            </w:r>
          </w:p>
        </w:tc>
      </w:tr>
      <w:tr w:rsidR="00C12213" w:rsidRPr="007F3AE0" w:rsidTr="00F7177B">
        <w:trPr>
          <w:trHeight w:val="27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sz w:val="20"/>
                <w:szCs w:val="20"/>
              </w:rPr>
              <w:t>2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7F3AE0">
            <w:pPr>
              <w:spacing w:line="240" w:lineRule="auto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sz w:val="20"/>
                <w:szCs w:val="20"/>
              </w:rPr>
              <w:t>Неучтенные расх</w:t>
            </w:r>
            <w:r w:rsidRPr="007F3AE0">
              <w:rPr>
                <w:rFonts w:ascii="Verdana" w:hAnsi="Verdana" w:cs="Times New Roman"/>
                <w:sz w:val="20"/>
                <w:szCs w:val="20"/>
              </w:rPr>
              <w:t>о</w:t>
            </w:r>
            <w:r w:rsidRPr="007F3AE0">
              <w:rPr>
                <w:rFonts w:ascii="Verdana" w:hAnsi="Verdana" w:cs="Times New Roman"/>
                <w:sz w:val="20"/>
                <w:szCs w:val="20"/>
              </w:rPr>
              <w:t>ды (10%)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sz w:val="20"/>
                <w:szCs w:val="20"/>
              </w:rPr>
              <w:t>0,47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sz w:val="20"/>
                <w:szCs w:val="20"/>
              </w:rPr>
              <w:t>0,57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sz w:val="20"/>
                <w:szCs w:val="20"/>
              </w:rPr>
              <w:t>0,52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sz w:val="20"/>
                <w:szCs w:val="20"/>
              </w:rPr>
              <w:t>0,62</w:t>
            </w:r>
          </w:p>
        </w:tc>
      </w:tr>
      <w:tr w:rsidR="00C12213" w:rsidRPr="007F3AE0" w:rsidTr="00F7177B">
        <w:trPr>
          <w:trHeight w:val="27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7F3AE0">
            <w:pPr>
              <w:spacing w:line="240" w:lineRule="auto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sz w:val="20"/>
                <w:szCs w:val="20"/>
              </w:rPr>
              <w:t>Производственные объекты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sz w:val="20"/>
                <w:szCs w:val="20"/>
              </w:rPr>
              <w:t>1,05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sz w:val="20"/>
                <w:szCs w:val="20"/>
              </w:rPr>
              <w:t>1,05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sz w:val="20"/>
                <w:szCs w:val="20"/>
              </w:rPr>
              <w:t>1,05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sz w:val="20"/>
                <w:szCs w:val="20"/>
              </w:rPr>
              <w:t>1,05</w:t>
            </w:r>
          </w:p>
        </w:tc>
      </w:tr>
      <w:tr w:rsidR="00C12213" w:rsidRPr="007F3AE0" w:rsidTr="00F7177B">
        <w:trPr>
          <w:trHeight w:val="27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7F3AE0">
            <w:pPr>
              <w:spacing w:line="240" w:lineRule="auto"/>
              <w:contextualSpacing/>
              <w:rPr>
                <w:rFonts w:ascii="Verdana" w:hAnsi="Verdana" w:cs="Times New Roman"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sz w:val="20"/>
                <w:szCs w:val="20"/>
              </w:rPr>
              <w:t>Полив территории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sz w:val="20"/>
                <w:szCs w:val="20"/>
              </w:rPr>
              <w:t>1,65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sz w:val="20"/>
                <w:szCs w:val="20"/>
              </w:rPr>
              <w:t>1,65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sz w:val="20"/>
                <w:szCs w:val="20"/>
              </w:rPr>
              <w:t>1,65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7F3AE0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sz w:val="20"/>
                <w:szCs w:val="20"/>
              </w:rPr>
              <w:t>1,65</w:t>
            </w:r>
          </w:p>
        </w:tc>
      </w:tr>
      <w:tr w:rsidR="00C12213" w:rsidRPr="00534812" w:rsidTr="00F7177B">
        <w:trPr>
          <w:trHeight w:val="27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534812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sz w:val="20"/>
                <w:szCs w:val="20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534812" w:rsidRDefault="00C12213" w:rsidP="007F3AE0">
            <w:pPr>
              <w:spacing w:line="240" w:lineRule="auto"/>
              <w:contextualSpacing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534812">
              <w:rPr>
                <w:rFonts w:ascii="Verdana" w:hAnsi="Verdana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534812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534812">
              <w:rPr>
                <w:rFonts w:ascii="Verdana" w:hAnsi="Verdana" w:cs="Times New Roman"/>
                <w:bCs/>
                <w:sz w:val="20"/>
                <w:szCs w:val="20"/>
              </w:rPr>
              <w:t>7,9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534812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534812">
              <w:rPr>
                <w:rFonts w:ascii="Verdana" w:hAnsi="Verdana" w:cs="Times New Roman"/>
                <w:bCs/>
                <w:sz w:val="20"/>
                <w:szCs w:val="20"/>
              </w:rPr>
              <w:t>8,95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534812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534812">
              <w:rPr>
                <w:rFonts w:ascii="Verdana" w:hAnsi="Verdana" w:cs="Times New Roman"/>
                <w:bCs/>
                <w:sz w:val="20"/>
                <w:szCs w:val="20"/>
              </w:rPr>
              <w:t>8,4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2213" w:rsidRPr="00534812" w:rsidRDefault="00C12213" w:rsidP="00A5135E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534812">
              <w:rPr>
                <w:rFonts w:ascii="Verdana" w:hAnsi="Verdana" w:cs="Times New Roman"/>
                <w:bCs/>
                <w:sz w:val="20"/>
                <w:szCs w:val="20"/>
              </w:rPr>
              <w:t>9,54</w:t>
            </w:r>
          </w:p>
        </w:tc>
      </w:tr>
    </w:tbl>
    <w:p w:rsidR="00C12213" w:rsidRPr="005955AA" w:rsidRDefault="00C12213" w:rsidP="00A5135E">
      <w:pPr>
        <w:spacing w:line="240" w:lineRule="auto"/>
        <w:contextualSpacing/>
        <w:jc w:val="both"/>
        <w:rPr>
          <w:rFonts w:ascii="Verdana" w:hAnsi="Verdana" w:cs="Times New Roman"/>
          <w:bCs/>
          <w:iCs/>
          <w:color w:val="0070C0"/>
          <w:sz w:val="20"/>
          <w:szCs w:val="20"/>
        </w:rPr>
      </w:pPr>
    </w:p>
    <w:p w:rsidR="00C12213" w:rsidRPr="005955AA" w:rsidRDefault="004E0302" w:rsidP="004E0302">
      <w:pPr>
        <w:pStyle w:val="40"/>
      </w:pPr>
      <w:r>
        <w:t>3.7.4.1.</w:t>
      </w:r>
      <w:r w:rsidR="00C12213" w:rsidRPr="005955AA">
        <w:t>Пожарные расходы воды</w:t>
      </w:r>
    </w:p>
    <w:p w:rsidR="00C12213" w:rsidRDefault="00C12213" w:rsidP="00717C63">
      <w:pPr>
        <w:pStyle w:val="aff"/>
      </w:pPr>
      <w:r w:rsidRPr="005955AA">
        <w:t>Расход воды на пожаротушение принимается в соответствии со СНиП 2.04.02-84* и СНиП 2.04.01-85*.</w:t>
      </w:r>
    </w:p>
    <w:p w:rsidR="007F3AE0" w:rsidRPr="00534812" w:rsidRDefault="007F3AE0" w:rsidP="007F3AE0">
      <w:pPr>
        <w:pStyle w:val="aff0"/>
        <w:rPr>
          <w:b w:val="0"/>
        </w:rPr>
      </w:pPr>
      <w:r w:rsidRPr="00534812">
        <w:rPr>
          <w:b w:val="0"/>
        </w:rPr>
        <w:t>Расходы воды на пожаротушение</w:t>
      </w:r>
    </w:p>
    <w:p w:rsidR="007F3AE0" w:rsidRPr="001E1BB4" w:rsidRDefault="007F3AE0" w:rsidP="007F3AE0">
      <w:pPr>
        <w:pStyle w:val="16"/>
        <w:keepNext/>
        <w:spacing w:before="0" w:after="0"/>
        <w:contextualSpacing/>
        <w:jc w:val="right"/>
        <w:rPr>
          <w:rFonts w:ascii="Verdana" w:hAnsi="Verdana"/>
          <w:b w:val="0"/>
          <w:sz w:val="20"/>
          <w:szCs w:val="20"/>
        </w:rPr>
      </w:pPr>
      <w:r w:rsidRPr="001E1BB4">
        <w:rPr>
          <w:rFonts w:ascii="Verdana" w:hAnsi="Verdana"/>
          <w:b w:val="0"/>
          <w:sz w:val="20"/>
          <w:szCs w:val="20"/>
        </w:rPr>
        <w:t xml:space="preserve">Таблица </w:t>
      </w:r>
      <w:r w:rsidR="001E6FDF">
        <w:rPr>
          <w:rFonts w:ascii="Verdana" w:hAnsi="Verdana"/>
          <w:b w:val="0"/>
          <w:sz w:val="20"/>
          <w:szCs w:val="20"/>
        </w:rPr>
        <w:t>29</w:t>
      </w:r>
    </w:p>
    <w:tbl>
      <w:tblPr>
        <w:tblW w:w="5000" w:type="pct"/>
        <w:tblLook w:val="0000"/>
      </w:tblPr>
      <w:tblGrid>
        <w:gridCol w:w="6945"/>
        <w:gridCol w:w="2626"/>
      </w:tblGrid>
      <w:tr w:rsidR="00C12213" w:rsidRPr="007F3AE0" w:rsidTr="00534812">
        <w:tc>
          <w:tcPr>
            <w:tcW w:w="3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2213" w:rsidRPr="007F3AE0" w:rsidRDefault="00C12213" w:rsidP="007F3AE0">
            <w:pPr>
              <w:pStyle w:val="ad"/>
              <w:snapToGrid w:val="0"/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Наименование</w:t>
            </w:r>
          </w:p>
        </w:tc>
        <w:tc>
          <w:tcPr>
            <w:tcW w:w="13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213" w:rsidRPr="007F3AE0" w:rsidRDefault="00C12213" w:rsidP="007F3AE0">
            <w:pPr>
              <w:pStyle w:val="ad"/>
              <w:snapToGrid w:val="0"/>
              <w:spacing w:line="240" w:lineRule="auto"/>
              <w:ind w:left="0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Принятая величина</w:t>
            </w:r>
          </w:p>
        </w:tc>
      </w:tr>
      <w:tr w:rsidR="00C12213" w:rsidRPr="007F3AE0" w:rsidTr="00534812">
        <w:tc>
          <w:tcPr>
            <w:tcW w:w="3628" w:type="pct"/>
            <w:tcBorders>
              <w:left w:val="single" w:sz="4" w:space="0" w:color="000000"/>
              <w:bottom w:val="single" w:sz="4" w:space="0" w:color="auto"/>
            </w:tcBorders>
          </w:tcPr>
          <w:p w:rsidR="00C12213" w:rsidRPr="007F3AE0" w:rsidRDefault="00C12213" w:rsidP="00A5135E">
            <w:pPr>
              <w:pStyle w:val="ad"/>
              <w:snapToGrid w:val="0"/>
              <w:spacing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Расчетное количество одновременных наружных пожаров</w:t>
            </w:r>
          </w:p>
        </w:tc>
        <w:tc>
          <w:tcPr>
            <w:tcW w:w="137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213" w:rsidRPr="007F3AE0" w:rsidRDefault="00C12213" w:rsidP="00A5135E">
            <w:pPr>
              <w:pStyle w:val="ad"/>
              <w:snapToGrid w:val="0"/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C12213" w:rsidRPr="007F3AE0" w:rsidTr="00534812">
        <w:trPr>
          <w:trHeight w:val="282"/>
        </w:trPr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3" w:rsidRPr="007F3AE0" w:rsidRDefault="00C12213" w:rsidP="00A5135E">
            <w:pPr>
              <w:pStyle w:val="ad"/>
              <w:snapToGrid w:val="0"/>
              <w:spacing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Расход воды на наружное пожаротушение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213" w:rsidRPr="007F3AE0" w:rsidRDefault="00C12213" w:rsidP="00A5135E">
            <w:pPr>
              <w:pStyle w:val="ad"/>
              <w:snapToGrid w:val="0"/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25 л/с</w:t>
            </w:r>
          </w:p>
        </w:tc>
      </w:tr>
      <w:tr w:rsidR="00C12213" w:rsidRPr="007F3AE0" w:rsidTr="00534812">
        <w:tc>
          <w:tcPr>
            <w:tcW w:w="36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12213" w:rsidRPr="007F3AE0" w:rsidRDefault="00C12213" w:rsidP="00A5135E">
            <w:pPr>
              <w:pStyle w:val="ad"/>
              <w:snapToGrid w:val="0"/>
              <w:spacing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Расчетное количество одновременных внутренних пожаров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213" w:rsidRPr="007F3AE0" w:rsidRDefault="00C12213" w:rsidP="00A5135E">
            <w:pPr>
              <w:pStyle w:val="ad"/>
              <w:snapToGrid w:val="0"/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C12213" w:rsidRPr="007F3AE0" w:rsidTr="00534812">
        <w:tc>
          <w:tcPr>
            <w:tcW w:w="3628" w:type="pct"/>
            <w:tcBorders>
              <w:left w:val="single" w:sz="4" w:space="0" w:color="000000"/>
              <w:bottom w:val="single" w:sz="4" w:space="0" w:color="000000"/>
            </w:tcBorders>
          </w:tcPr>
          <w:p w:rsidR="00C12213" w:rsidRPr="007F3AE0" w:rsidRDefault="00C12213" w:rsidP="00A5135E">
            <w:pPr>
              <w:pStyle w:val="ad"/>
              <w:snapToGrid w:val="0"/>
              <w:spacing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Расход воды на внутреннее пожаротушение</w:t>
            </w:r>
          </w:p>
        </w:tc>
        <w:tc>
          <w:tcPr>
            <w:tcW w:w="137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213" w:rsidRPr="007F3AE0" w:rsidRDefault="00C12213" w:rsidP="00A5135E">
            <w:pPr>
              <w:pStyle w:val="ad"/>
              <w:snapToGrid w:val="0"/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7F3AE0">
              <w:rPr>
                <w:rFonts w:ascii="Verdana" w:hAnsi="Verdana"/>
                <w:sz w:val="20"/>
                <w:szCs w:val="20"/>
              </w:rPr>
              <w:t>2,5 л/с</w:t>
            </w:r>
          </w:p>
        </w:tc>
      </w:tr>
    </w:tbl>
    <w:p w:rsidR="00C12213" w:rsidRPr="005955AA" w:rsidRDefault="00C12213" w:rsidP="00717C63">
      <w:pPr>
        <w:pStyle w:val="aff"/>
      </w:pPr>
      <w:r w:rsidRPr="005955AA">
        <w:t xml:space="preserve">Продолжительность тушения пожара – 3 ч. </w:t>
      </w:r>
    </w:p>
    <w:p w:rsidR="00C12213" w:rsidRPr="005955AA" w:rsidRDefault="00C12213" w:rsidP="00717C63">
      <w:pPr>
        <w:pStyle w:val="aff"/>
      </w:pPr>
      <w:r w:rsidRPr="005955AA">
        <w:t>Пожарный запас воды: (2*25+2*2,5)*3,6*3 = 594 м</w:t>
      </w:r>
      <w:r w:rsidRPr="005955AA">
        <w:rPr>
          <w:vertAlign w:val="superscript"/>
        </w:rPr>
        <w:t>3</w:t>
      </w:r>
      <w:r w:rsidRPr="005955AA">
        <w:t xml:space="preserve">. </w:t>
      </w:r>
    </w:p>
    <w:p w:rsidR="00C12213" w:rsidRPr="005955AA" w:rsidRDefault="00C12213" w:rsidP="00717C63">
      <w:pPr>
        <w:pStyle w:val="aff"/>
      </w:pPr>
      <w:r w:rsidRPr="005955AA">
        <w:t>Максимальный срок восстановления пожарного объема воды - не более 24 ч.</w:t>
      </w:r>
    </w:p>
    <w:p w:rsidR="00C12213" w:rsidRPr="005955AA" w:rsidRDefault="00C12213" w:rsidP="00717C63">
      <w:pPr>
        <w:pStyle w:val="aff"/>
        <w:rPr>
          <w:rFonts w:cs="Times New Roman"/>
          <w:iCs/>
        </w:rPr>
      </w:pPr>
      <w:r w:rsidRPr="005955AA">
        <w:rPr>
          <w:rFonts w:cs="Times New Roman"/>
          <w:iCs/>
        </w:rPr>
        <w:t xml:space="preserve">Пожарный запас воды хранится в резервуарах чистой воды насосной </w:t>
      </w:r>
      <w:r w:rsidRPr="005955AA">
        <w:rPr>
          <w:rFonts w:cs="Times New Roman"/>
          <w:iCs/>
          <w:lang w:val="en-US"/>
        </w:rPr>
        <w:t>III</w:t>
      </w:r>
      <w:r w:rsidRPr="005955AA">
        <w:rPr>
          <w:rFonts w:cs="Times New Roman"/>
          <w:iCs/>
        </w:rPr>
        <w:t xml:space="preserve"> подъ</w:t>
      </w:r>
      <w:r w:rsidRPr="005955AA">
        <w:rPr>
          <w:rFonts w:cs="Times New Roman"/>
          <w:iCs/>
        </w:rPr>
        <w:t>е</w:t>
      </w:r>
      <w:r w:rsidRPr="005955AA">
        <w:rPr>
          <w:rFonts w:cs="Times New Roman"/>
          <w:iCs/>
        </w:rPr>
        <w:t>ма.</w:t>
      </w:r>
    </w:p>
    <w:p w:rsidR="00C12213" w:rsidRPr="005955AA" w:rsidRDefault="00C12213" w:rsidP="00717C63">
      <w:pPr>
        <w:pStyle w:val="aff"/>
        <w:rPr>
          <w:rFonts w:cs="Times New Roman"/>
          <w:iCs/>
        </w:rPr>
      </w:pPr>
      <w:r w:rsidRPr="005955AA">
        <w:rPr>
          <w:rFonts w:cs="Times New Roman"/>
          <w:iCs/>
        </w:rPr>
        <w:t>Потребность в воде питьевого качества составляет:</w:t>
      </w:r>
    </w:p>
    <w:p w:rsidR="00C12213" w:rsidRPr="004E0302" w:rsidRDefault="00C12213" w:rsidP="004E0302">
      <w:pPr>
        <w:pStyle w:val="a0"/>
      </w:pPr>
      <w:r w:rsidRPr="004E0302">
        <w:t>на 2020 год 7900 м3/</w:t>
      </w:r>
      <w:proofErr w:type="spellStart"/>
      <w:r w:rsidRPr="004E0302">
        <w:t>сут</w:t>
      </w:r>
      <w:proofErr w:type="spellEnd"/>
      <w:r w:rsidRPr="004E0302">
        <w:t>;</w:t>
      </w:r>
    </w:p>
    <w:p w:rsidR="00C12213" w:rsidRPr="004E0302" w:rsidRDefault="00C12213" w:rsidP="004E0302">
      <w:pPr>
        <w:pStyle w:val="a0"/>
      </w:pPr>
      <w:r w:rsidRPr="004E0302">
        <w:t>на 2030 год 8400 м3/</w:t>
      </w:r>
      <w:proofErr w:type="spellStart"/>
      <w:r w:rsidRPr="004E0302">
        <w:t>сут</w:t>
      </w:r>
      <w:proofErr w:type="spellEnd"/>
      <w:r w:rsidRPr="004E0302">
        <w:t>.</w:t>
      </w:r>
    </w:p>
    <w:p w:rsidR="00C12213" w:rsidRPr="005955AA" w:rsidRDefault="00C12213" w:rsidP="00717C63">
      <w:pPr>
        <w:pStyle w:val="aff"/>
        <w:rPr>
          <w:rFonts w:cs="Times New Roman"/>
          <w:iCs/>
        </w:rPr>
      </w:pPr>
      <w:r w:rsidRPr="005955AA">
        <w:rPr>
          <w:rFonts w:cs="Times New Roman"/>
          <w:iCs/>
        </w:rPr>
        <w:t>Действующие водозаборы «</w:t>
      </w:r>
      <w:proofErr w:type="spellStart"/>
      <w:r w:rsidRPr="005955AA">
        <w:rPr>
          <w:rFonts w:cs="Times New Roman"/>
          <w:iCs/>
        </w:rPr>
        <w:t>Забуйский</w:t>
      </w:r>
      <w:proofErr w:type="spellEnd"/>
      <w:r w:rsidRPr="005955AA">
        <w:rPr>
          <w:rFonts w:cs="Times New Roman"/>
          <w:iCs/>
        </w:rPr>
        <w:t>» и «</w:t>
      </w:r>
      <w:proofErr w:type="spellStart"/>
      <w:r w:rsidRPr="005955AA">
        <w:rPr>
          <w:rFonts w:cs="Times New Roman"/>
          <w:iCs/>
        </w:rPr>
        <w:t>Кисак-Каинский</w:t>
      </w:r>
      <w:proofErr w:type="spellEnd"/>
      <w:r w:rsidRPr="005955AA">
        <w:rPr>
          <w:rFonts w:cs="Times New Roman"/>
          <w:iCs/>
        </w:rPr>
        <w:t>» суммарной мощн</w:t>
      </w:r>
      <w:r w:rsidRPr="005955AA">
        <w:rPr>
          <w:rFonts w:cs="Times New Roman"/>
          <w:iCs/>
        </w:rPr>
        <w:t>о</w:t>
      </w:r>
      <w:r w:rsidRPr="005955AA">
        <w:rPr>
          <w:rFonts w:cs="Times New Roman"/>
          <w:iCs/>
        </w:rPr>
        <w:t>стью 10000 м</w:t>
      </w:r>
      <w:r w:rsidRPr="005955AA">
        <w:rPr>
          <w:rFonts w:cs="Times New Roman"/>
          <w:iCs/>
          <w:vertAlign w:val="superscript"/>
        </w:rPr>
        <w:t>3</w:t>
      </w:r>
      <w:r w:rsidRPr="005955AA">
        <w:rPr>
          <w:rFonts w:cs="Times New Roman"/>
          <w:iCs/>
        </w:rPr>
        <w:t>/</w:t>
      </w:r>
      <w:proofErr w:type="spellStart"/>
      <w:r w:rsidRPr="005955AA">
        <w:rPr>
          <w:rFonts w:cs="Times New Roman"/>
          <w:iCs/>
        </w:rPr>
        <w:t>сут</w:t>
      </w:r>
      <w:proofErr w:type="spellEnd"/>
      <w:r w:rsidRPr="005955AA">
        <w:rPr>
          <w:rFonts w:cs="Times New Roman"/>
          <w:iCs/>
        </w:rPr>
        <w:t xml:space="preserve"> покрывают потребности города на перспективу 2030 года.</w:t>
      </w:r>
    </w:p>
    <w:p w:rsidR="00C12213" w:rsidRPr="005955AA" w:rsidRDefault="00C12213" w:rsidP="00717C63">
      <w:pPr>
        <w:pStyle w:val="aff"/>
        <w:rPr>
          <w:rFonts w:cs="Times New Roman"/>
          <w:iCs/>
        </w:rPr>
      </w:pPr>
      <w:r w:rsidRPr="005955AA">
        <w:rPr>
          <w:rFonts w:cs="Times New Roman"/>
          <w:iCs/>
        </w:rPr>
        <w:t>Обеспечение нужд пожаротушения водой предусмотрено из городской водопр</w:t>
      </w:r>
      <w:r w:rsidRPr="005955AA">
        <w:rPr>
          <w:rFonts w:cs="Times New Roman"/>
          <w:iCs/>
        </w:rPr>
        <w:t>о</w:t>
      </w:r>
      <w:r w:rsidRPr="005955AA">
        <w:rPr>
          <w:rFonts w:cs="Times New Roman"/>
          <w:iCs/>
        </w:rPr>
        <w:t>водной сети. Подача полного расчетного расхода воды на тушение пожара обеспечив</w:t>
      </w:r>
      <w:r w:rsidRPr="005955AA">
        <w:rPr>
          <w:rFonts w:cs="Times New Roman"/>
          <w:iCs/>
        </w:rPr>
        <w:t>а</w:t>
      </w:r>
      <w:r w:rsidRPr="005955AA">
        <w:rPr>
          <w:rFonts w:cs="Times New Roman"/>
          <w:iCs/>
        </w:rPr>
        <w:t>ется при наибольшем часовом расходе воды на другие нужды.</w:t>
      </w:r>
    </w:p>
    <w:p w:rsidR="00C12213" w:rsidRPr="00235A15" w:rsidRDefault="00C12213" w:rsidP="00235A15">
      <w:pPr>
        <w:pStyle w:val="aff"/>
        <w:rPr>
          <w:rFonts w:cs="Times New Roman"/>
          <w:iCs/>
        </w:rPr>
      </w:pPr>
      <w:r w:rsidRPr="005955AA">
        <w:rPr>
          <w:rFonts w:cs="Times New Roman"/>
          <w:iCs/>
        </w:rPr>
        <w:t>Существующая схема г.Янаула, обеспечивающая хозяйственно-питьевые, прои</w:t>
      </w:r>
      <w:r w:rsidRPr="005955AA">
        <w:rPr>
          <w:rFonts w:cs="Times New Roman"/>
          <w:iCs/>
        </w:rPr>
        <w:t>з</w:t>
      </w:r>
      <w:r w:rsidRPr="005955AA">
        <w:rPr>
          <w:rFonts w:cs="Times New Roman"/>
          <w:iCs/>
        </w:rPr>
        <w:t>водственные и противопожарные нужды в основном сохраняется.</w:t>
      </w:r>
    </w:p>
    <w:p w:rsidR="00C12213" w:rsidRPr="005955AA" w:rsidRDefault="004E0302" w:rsidP="004E0302">
      <w:pPr>
        <w:pStyle w:val="40"/>
      </w:pPr>
      <w:r>
        <w:t>3.7.4.2.</w:t>
      </w:r>
      <w:r w:rsidR="00C12213" w:rsidRPr="005955AA">
        <w:t>Основные мероприятия</w:t>
      </w:r>
    </w:p>
    <w:p w:rsidR="00A5135E" w:rsidRPr="005955AA" w:rsidRDefault="00C12213" w:rsidP="00717C63">
      <w:pPr>
        <w:pStyle w:val="aff"/>
      </w:pPr>
      <w:r w:rsidRPr="005955AA">
        <w:t xml:space="preserve">Создается </w:t>
      </w:r>
      <w:proofErr w:type="spellStart"/>
      <w:r w:rsidRPr="005955AA">
        <w:t>однозонная</w:t>
      </w:r>
      <w:proofErr w:type="spellEnd"/>
      <w:r w:rsidRPr="005955AA">
        <w:t xml:space="preserve"> система в</w:t>
      </w:r>
      <w:r w:rsidR="00A5135E" w:rsidRPr="005955AA">
        <w:t>о</w:t>
      </w:r>
      <w:r w:rsidRPr="005955AA">
        <w:t>доснабжения города, охватывающая северную и южную части. Магистральные сети предусматриваются кольцевые с расстановкой п</w:t>
      </w:r>
      <w:r w:rsidRPr="005955AA">
        <w:t>о</w:t>
      </w:r>
      <w:r w:rsidRPr="005955AA">
        <w:t xml:space="preserve">жарных гидрантов и отключающей арматуры. Для обеспечения бесперебойной подачи воды необходима прокладка вторых линий водоводов от насосных станций </w:t>
      </w:r>
      <w:r w:rsidRPr="005955AA">
        <w:rPr>
          <w:lang w:val="en-US"/>
        </w:rPr>
        <w:t>I</w:t>
      </w:r>
      <w:r w:rsidRPr="005955AA">
        <w:t xml:space="preserve"> подъема до насосной </w:t>
      </w:r>
      <w:r w:rsidRPr="005955AA">
        <w:rPr>
          <w:lang w:val="en-US"/>
        </w:rPr>
        <w:t>II</w:t>
      </w:r>
      <w:r w:rsidRPr="005955AA">
        <w:t xml:space="preserve"> подъема, от насосной </w:t>
      </w:r>
      <w:r w:rsidRPr="005955AA">
        <w:rPr>
          <w:lang w:val="en-US"/>
        </w:rPr>
        <w:t>II</w:t>
      </w:r>
      <w:r w:rsidRPr="005955AA">
        <w:t xml:space="preserve"> подъема до насосной </w:t>
      </w:r>
      <w:r w:rsidRPr="005955AA">
        <w:rPr>
          <w:lang w:val="en-US"/>
        </w:rPr>
        <w:t>III</w:t>
      </w:r>
      <w:r w:rsidRPr="005955AA">
        <w:t xml:space="preserve"> подъема. </w:t>
      </w:r>
    </w:p>
    <w:p w:rsidR="004B7721" w:rsidRPr="00717C63" w:rsidRDefault="00C12213" w:rsidP="00717C63">
      <w:pPr>
        <w:pStyle w:val="aff"/>
      </w:pPr>
      <w:r w:rsidRPr="005955AA">
        <w:t xml:space="preserve">Необходимо строительство новой насосной станции </w:t>
      </w:r>
      <w:r w:rsidRPr="005955AA">
        <w:rPr>
          <w:lang w:val="en-US"/>
        </w:rPr>
        <w:t>III</w:t>
      </w:r>
      <w:r w:rsidRPr="005955AA">
        <w:t xml:space="preserve"> </w:t>
      </w:r>
      <w:proofErr w:type="spellStart"/>
      <w:r w:rsidRPr="005955AA">
        <w:t>подъма</w:t>
      </w:r>
      <w:proofErr w:type="spellEnd"/>
      <w:r w:rsidRPr="005955AA">
        <w:t xml:space="preserve"> на юго-западной окраине г.Янаула, расположенной географически выше основного уровня города на </w:t>
      </w:r>
      <w:r w:rsidRPr="005955AA">
        <w:lastRenderedPageBreak/>
        <w:t>22м. Станция должна быть оборудована системой обеззараживания воды, а также р</w:t>
      </w:r>
      <w:r w:rsidRPr="005955AA">
        <w:t>е</w:t>
      </w:r>
      <w:r w:rsidRPr="005955AA">
        <w:t>зервуарами чистой воды емкостью 4000 м</w:t>
      </w:r>
      <w:r w:rsidRPr="005955AA">
        <w:rPr>
          <w:vertAlign w:val="superscript"/>
        </w:rPr>
        <w:t>3</w:t>
      </w:r>
      <w:r w:rsidRPr="005955AA">
        <w:t>. Эксплуатация в дальнейшем данной насо</w:t>
      </w:r>
      <w:r w:rsidRPr="005955AA">
        <w:t>с</w:t>
      </w:r>
      <w:r w:rsidRPr="005955AA">
        <w:t xml:space="preserve">ной существенно снизит </w:t>
      </w:r>
      <w:proofErr w:type="spellStart"/>
      <w:r w:rsidRPr="005955AA">
        <w:t>энергозатраты</w:t>
      </w:r>
      <w:proofErr w:type="spellEnd"/>
      <w:r w:rsidRPr="005955AA">
        <w:t xml:space="preserve"> в </w:t>
      </w:r>
      <w:proofErr w:type="spellStart"/>
      <w:r w:rsidRPr="005955AA">
        <w:t>себестоимсти</w:t>
      </w:r>
      <w:proofErr w:type="spellEnd"/>
      <w:r w:rsidRPr="005955AA">
        <w:t xml:space="preserve"> воды.</w:t>
      </w:r>
    </w:p>
    <w:p w:rsidR="00B70065" w:rsidRPr="005955AA" w:rsidRDefault="004E0302" w:rsidP="00235A15">
      <w:pPr>
        <w:pStyle w:val="31"/>
      </w:pPr>
      <w:bookmarkStart w:id="58" w:name="_Toc281288824"/>
      <w:r>
        <w:t>3.7.5.</w:t>
      </w:r>
      <w:r w:rsidR="00610E95">
        <w:t>Мероприятия по территориальному планированию в части размещения объектов водоотведения</w:t>
      </w:r>
      <w:bookmarkEnd w:id="58"/>
    </w:p>
    <w:p w:rsidR="00573243" w:rsidRPr="005955AA" w:rsidRDefault="00573243" w:rsidP="00717C63">
      <w:pPr>
        <w:pStyle w:val="aff"/>
      </w:pPr>
      <w:r w:rsidRPr="005955AA">
        <w:t xml:space="preserve">Расходы сточных вод от жилой и общественной </w:t>
      </w:r>
      <w:proofErr w:type="spellStart"/>
      <w:r w:rsidRPr="005955AA">
        <w:t>застойки</w:t>
      </w:r>
      <w:proofErr w:type="spellEnd"/>
    </w:p>
    <w:p w:rsidR="00573243" w:rsidRDefault="00573243" w:rsidP="00235A15">
      <w:pPr>
        <w:pStyle w:val="aff"/>
      </w:pPr>
      <w:r w:rsidRPr="005955AA">
        <w:t>На основании СНиП 2.04.02084* удельное среднесуточное водоотведение хозя</w:t>
      </w:r>
      <w:r w:rsidRPr="005955AA">
        <w:t>й</w:t>
      </w:r>
      <w:r w:rsidRPr="005955AA">
        <w:t>ственно-бытовых сточных вод от жилых зданий следует принимать равным удельному среднесуточному водопотреблению без учета расходов на полив.</w:t>
      </w:r>
    </w:p>
    <w:p w:rsidR="001E1BB4" w:rsidRDefault="001E1BB4" w:rsidP="00235A15">
      <w:pPr>
        <w:pStyle w:val="aff"/>
      </w:pPr>
    </w:p>
    <w:p w:rsidR="001E1BB4" w:rsidRPr="001E1BB4" w:rsidRDefault="001E1BB4" w:rsidP="001E1BB4">
      <w:pPr>
        <w:pStyle w:val="ad"/>
        <w:spacing w:line="240" w:lineRule="auto"/>
        <w:ind w:left="0"/>
        <w:contextualSpacing/>
        <w:jc w:val="center"/>
      </w:pPr>
      <w:r w:rsidRPr="001E1BB4">
        <w:rPr>
          <w:rFonts w:ascii="Verdana" w:hAnsi="Verdana"/>
          <w:bCs/>
          <w:sz w:val="20"/>
          <w:szCs w:val="20"/>
        </w:rPr>
        <w:t>Удельные среднесуточные нормы водоотведения</w:t>
      </w:r>
    </w:p>
    <w:p w:rsidR="00573243" w:rsidRPr="001E1BB4" w:rsidRDefault="00573243" w:rsidP="00573243">
      <w:pPr>
        <w:pStyle w:val="ad"/>
        <w:spacing w:line="240" w:lineRule="auto"/>
        <w:ind w:firstLine="709"/>
        <w:contextualSpacing/>
        <w:jc w:val="right"/>
        <w:rPr>
          <w:rFonts w:ascii="Verdana" w:hAnsi="Verdana"/>
          <w:bCs/>
          <w:sz w:val="20"/>
          <w:szCs w:val="20"/>
        </w:rPr>
      </w:pPr>
      <w:r w:rsidRPr="001E1BB4">
        <w:rPr>
          <w:rFonts w:ascii="Verdana" w:hAnsi="Verdana"/>
          <w:bCs/>
          <w:sz w:val="20"/>
          <w:szCs w:val="20"/>
        </w:rPr>
        <w:t xml:space="preserve">Таблица </w:t>
      </w:r>
      <w:r w:rsidR="001E6FDF">
        <w:rPr>
          <w:rFonts w:ascii="Verdana" w:hAnsi="Verdana"/>
          <w:bCs/>
          <w:sz w:val="20"/>
          <w:szCs w:val="20"/>
        </w:rPr>
        <w:t>30</w:t>
      </w:r>
    </w:p>
    <w:tbl>
      <w:tblPr>
        <w:tblW w:w="9906" w:type="dxa"/>
        <w:tblLayout w:type="fixed"/>
        <w:tblLook w:val="0000"/>
      </w:tblPr>
      <w:tblGrid>
        <w:gridCol w:w="5691"/>
        <w:gridCol w:w="2019"/>
        <w:gridCol w:w="2196"/>
      </w:tblGrid>
      <w:tr w:rsidR="00573243" w:rsidRPr="007F3AE0" w:rsidTr="00F7177B">
        <w:trPr>
          <w:cantSplit/>
          <w:trHeight w:hRule="exact" w:val="838"/>
        </w:trPr>
        <w:tc>
          <w:tcPr>
            <w:tcW w:w="5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243" w:rsidRPr="007F3AE0" w:rsidRDefault="00573243" w:rsidP="00573243">
            <w:pPr>
              <w:snapToGrid w:val="0"/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Степень благоустройства районов жилой застройки</w:t>
            </w:r>
          </w:p>
        </w:tc>
        <w:tc>
          <w:tcPr>
            <w:tcW w:w="4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3243" w:rsidRPr="007F3AE0" w:rsidRDefault="00573243" w:rsidP="00573243">
            <w:pPr>
              <w:snapToGrid w:val="0"/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Удельное водоотведение на одного жителя среднесуточное (за год), л/</w:t>
            </w:r>
            <w:proofErr w:type="spellStart"/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сут</w:t>
            </w:r>
            <w:proofErr w:type="spellEnd"/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.</w:t>
            </w:r>
          </w:p>
        </w:tc>
      </w:tr>
      <w:tr w:rsidR="00573243" w:rsidRPr="007F3AE0" w:rsidTr="00F7177B">
        <w:trPr>
          <w:cantSplit/>
        </w:trPr>
        <w:tc>
          <w:tcPr>
            <w:tcW w:w="5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3243" w:rsidRPr="007F3AE0" w:rsidRDefault="00573243" w:rsidP="00573243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73243" w:rsidRPr="007F3AE0" w:rsidRDefault="00573243" w:rsidP="00573243">
            <w:pPr>
              <w:snapToGrid w:val="0"/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Первая очередь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3243" w:rsidRPr="007F3AE0" w:rsidRDefault="00573243" w:rsidP="00573243">
            <w:pPr>
              <w:snapToGrid w:val="0"/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Расчетный срок</w:t>
            </w:r>
          </w:p>
        </w:tc>
      </w:tr>
      <w:tr w:rsidR="00573243" w:rsidRPr="007F3AE0" w:rsidTr="00F7177B">
        <w:trPr>
          <w:trHeight w:val="255"/>
        </w:trPr>
        <w:tc>
          <w:tcPr>
            <w:tcW w:w="5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73243" w:rsidRPr="007F3AE0" w:rsidRDefault="00573243" w:rsidP="00573243">
            <w:pPr>
              <w:snapToGrid w:val="0"/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Застройка зданиями, оборудованными внутренним водопроводом, канализацией, централизованным горячим водоснабжением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73243" w:rsidRPr="007F3AE0" w:rsidRDefault="00573243" w:rsidP="00573243">
            <w:pPr>
              <w:snapToGrid w:val="0"/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300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3243" w:rsidRPr="007F3AE0" w:rsidRDefault="00573243" w:rsidP="00573243">
            <w:pPr>
              <w:snapToGrid w:val="0"/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300</w:t>
            </w:r>
          </w:p>
        </w:tc>
      </w:tr>
      <w:tr w:rsidR="00573243" w:rsidRPr="007F3AE0" w:rsidTr="00F7177B">
        <w:trPr>
          <w:trHeight w:val="255"/>
        </w:trPr>
        <w:tc>
          <w:tcPr>
            <w:tcW w:w="5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73243" w:rsidRPr="007F3AE0" w:rsidRDefault="00573243" w:rsidP="00573243">
            <w:pPr>
              <w:snapToGrid w:val="0"/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Застройка зданиями, оборудованными внутренним водопроводом, канализацией без ванн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73243" w:rsidRPr="007F3AE0" w:rsidRDefault="00573243" w:rsidP="00573243">
            <w:pPr>
              <w:snapToGrid w:val="0"/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150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3243" w:rsidRPr="007F3AE0" w:rsidRDefault="00573243" w:rsidP="00573243">
            <w:pPr>
              <w:snapToGrid w:val="0"/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150</w:t>
            </w:r>
          </w:p>
        </w:tc>
      </w:tr>
      <w:tr w:rsidR="00573243" w:rsidRPr="007F3AE0" w:rsidTr="00F7177B">
        <w:trPr>
          <w:trHeight w:val="255"/>
        </w:trPr>
        <w:tc>
          <w:tcPr>
            <w:tcW w:w="56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73243" w:rsidRPr="007F3AE0" w:rsidRDefault="00573243" w:rsidP="00573243">
            <w:pPr>
              <w:snapToGrid w:val="0"/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Застройка зданиями с водопользованием из вод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о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разборных колонок</w:t>
            </w:r>
          </w:p>
        </w:tc>
        <w:tc>
          <w:tcPr>
            <w:tcW w:w="201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73243" w:rsidRPr="007F3AE0" w:rsidRDefault="00573243" w:rsidP="00573243">
            <w:pPr>
              <w:snapToGrid w:val="0"/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21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73243" w:rsidRPr="007F3AE0" w:rsidRDefault="00573243" w:rsidP="00573243">
            <w:pPr>
              <w:snapToGrid w:val="0"/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25</w:t>
            </w:r>
          </w:p>
        </w:tc>
      </w:tr>
    </w:tbl>
    <w:p w:rsidR="001E1BB4" w:rsidRDefault="001E1BB4" w:rsidP="001E1BB4">
      <w:pPr>
        <w:spacing w:line="240" w:lineRule="auto"/>
        <w:contextualSpacing/>
        <w:jc w:val="both"/>
        <w:rPr>
          <w:rFonts w:ascii="Verdana" w:hAnsi="Verdana" w:cs="Times New Roman"/>
          <w:b/>
          <w:bCs/>
          <w:iCs/>
          <w:color w:val="0070C0"/>
          <w:sz w:val="20"/>
          <w:szCs w:val="20"/>
        </w:rPr>
      </w:pPr>
    </w:p>
    <w:p w:rsidR="001E1BB4" w:rsidRPr="001E1BB4" w:rsidRDefault="001E1BB4" w:rsidP="001E1BB4">
      <w:pPr>
        <w:spacing w:line="240" w:lineRule="auto"/>
        <w:contextualSpacing/>
        <w:jc w:val="center"/>
        <w:rPr>
          <w:rFonts w:ascii="Verdana" w:hAnsi="Verdana" w:cs="Times New Roman"/>
          <w:b/>
          <w:bCs/>
          <w:iCs/>
          <w:sz w:val="20"/>
          <w:szCs w:val="20"/>
        </w:rPr>
      </w:pPr>
      <w:r w:rsidRPr="001E1BB4">
        <w:rPr>
          <w:rFonts w:ascii="Verdana" w:hAnsi="Verdana" w:cs="Times New Roman"/>
          <w:bCs/>
          <w:iCs/>
          <w:sz w:val="20"/>
          <w:szCs w:val="20"/>
        </w:rPr>
        <w:t>Расходы сточных вод от населения</w:t>
      </w:r>
    </w:p>
    <w:p w:rsidR="00573243" w:rsidRPr="001E1BB4" w:rsidRDefault="007F3AE0" w:rsidP="00573243">
      <w:pPr>
        <w:spacing w:line="240" w:lineRule="auto"/>
        <w:ind w:firstLine="540"/>
        <w:contextualSpacing/>
        <w:jc w:val="right"/>
        <w:rPr>
          <w:rFonts w:ascii="Verdana" w:hAnsi="Verdana" w:cs="Times New Roman"/>
          <w:bCs/>
          <w:iCs/>
          <w:sz w:val="20"/>
          <w:szCs w:val="20"/>
        </w:rPr>
      </w:pPr>
      <w:r w:rsidRPr="001E1BB4">
        <w:rPr>
          <w:rFonts w:ascii="Verdana" w:hAnsi="Verdana" w:cs="Times New Roman"/>
          <w:bCs/>
          <w:iCs/>
          <w:sz w:val="20"/>
          <w:szCs w:val="20"/>
        </w:rPr>
        <w:t xml:space="preserve">Таблица </w:t>
      </w:r>
      <w:r w:rsidR="001E6FDF">
        <w:rPr>
          <w:rFonts w:ascii="Verdana" w:hAnsi="Verdana" w:cs="Times New Roman"/>
          <w:bCs/>
          <w:iCs/>
          <w:sz w:val="20"/>
          <w:szCs w:val="20"/>
        </w:rPr>
        <w:t>31</w:t>
      </w:r>
    </w:p>
    <w:tbl>
      <w:tblPr>
        <w:tblW w:w="9634" w:type="dxa"/>
        <w:jc w:val="center"/>
        <w:tblInd w:w="1282" w:type="dxa"/>
        <w:tblLook w:val="0000"/>
      </w:tblPr>
      <w:tblGrid>
        <w:gridCol w:w="562"/>
        <w:gridCol w:w="2206"/>
        <w:gridCol w:w="1574"/>
        <w:gridCol w:w="1952"/>
        <w:gridCol w:w="1506"/>
        <w:gridCol w:w="1834"/>
      </w:tblGrid>
      <w:tr w:rsidR="00573243" w:rsidRPr="007F3AE0" w:rsidTr="00F7177B">
        <w:trPr>
          <w:trHeight w:val="330"/>
          <w:jc w:val="center"/>
        </w:trPr>
        <w:tc>
          <w:tcPr>
            <w:tcW w:w="963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73243" w:rsidRPr="007F3AE0" w:rsidRDefault="00573243" w:rsidP="007F3AE0">
            <w:pPr>
              <w:spacing w:line="240" w:lineRule="auto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</w:p>
        </w:tc>
      </w:tr>
      <w:tr w:rsidR="00573243" w:rsidRPr="007F3AE0" w:rsidTr="00F7177B">
        <w:trPr>
          <w:trHeight w:val="315"/>
          <w:jc w:val="center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73243" w:rsidRPr="007F3AE0" w:rsidRDefault="00573243" w:rsidP="00573243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 xml:space="preserve">№ </w:t>
            </w:r>
            <w:proofErr w:type="spellStart"/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п</w:t>
            </w:r>
            <w:proofErr w:type="spellEnd"/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/</w:t>
            </w:r>
            <w:proofErr w:type="spellStart"/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73243" w:rsidRPr="007F3AE0" w:rsidRDefault="00573243" w:rsidP="00573243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Наименование п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о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требителя</w:t>
            </w:r>
          </w:p>
        </w:tc>
        <w:tc>
          <w:tcPr>
            <w:tcW w:w="693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3243" w:rsidRPr="007F3AE0" w:rsidRDefault="00573243" w:rsidP="00573243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Суточные расходы стоков, тыс. м3/</w:t>
            </w:r>
            <w:proofErr w:type="spellStart"/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сут</w:t>
            </w:r>
            <w:proofErr w:type="spellEnd"/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.</w:t>
            </w:r>
          </w:p>
        </w:tc>
      </w:tr>
      <w:tr w:rsidR="00573243" w:rsidRPr="007F3AE0" w:rsidTr="00F7177B">
        <w:trPr>
          <w:trHeight w:val="270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3243" w:rsidRPr="007F3AE0" w:rsidRDefault="00573243" w:rsidP="00573243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3243" w:rsidRPr="007F3AE0" w:rsidRDefault="00573243" w:rsidP="00573243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3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3243" w:rsidRPr="007F3AE0" w:rsidRDefault="00573243" w:rsidP="00573243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Первая очередь</w:t>
            </w:r>
          </w:p>
        </w:tc>
        <w:tc>
          <w:tcPr>
            <w:tcW w:w="34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3243" w:rsidRPr="007F3AE0" w:rsidRDefault="00573243" w:rsidP="00573243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Расчетный срок</w:t>
            </w:r>
          </w:p>
        </w:tc>
      </w:tr>
      <w:tr w:rsidR="00573243" w:rsidRPr="007F3AE0" w:rsidTr="00F7177B">
        <w:trPr>
          <w:trHeight w:val="780"/>
          <w:jc w:val="center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3243" w:rsidRPr="007F3AE0" w:rsidRDefault="00573243" w:rsidP="00573243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3243" w:rsidRPr="007F3AE0" w:rsidRDefault="00573243" w:rsidP="00573243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7F3AE0" w:rsidRDefault="00573243" w:rsidP="00573243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Население,</w:t>
            </w:r>
          </w:p>
          <w:p w:rsidR="00573243" w:rsidRPr="007F3AE0" w:rsidRDefault="00573243" w:rsidP="00573243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тыс.чел.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7F3AE0" w:rsidRDefault="00573243" w:rsidP="00573243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Среднесуточный расход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7F3AE0" w:rsidRDefault="00573243" w:rsidP="00573243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Население,</w:t>
            </w:r>
          </w:p>
          <w:p w:rsidR="00573243" w:rsidRPr="007F3AE0" w:rsidRDefault="00573243" w:rsidP="00573243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тыс.чел.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7F3AE0" w:rsidRDefault="00573243" w:rsidP="00573243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proofErr w:type="spellStart"/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Среднесточный</w:t>
            </w:r>
            <w:proofErr w:type="spellEnd"/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 xml:space="preserve"> расход</w:t>
            </w:r>
          </w:p>
        </w:tc>
      </w:tr>
      <w:tr w:rsidR="00573243" w:rsidRPr="007F3AE0" w:rsidTr="00F7177B">
        <w:trPr>
          <w:trHeight w:val="27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7F3AE0" w:rsidRDefault="00573243" w:rsidP="007F3AE0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7F3AE0" w:rsidRDefault="00573243" w:rsidP="007F3AE0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7F3AE0" w:rsidRDefault="00573243" w:rsidP="007F3AE0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7F3AE0" w:rsidRDefault="00573243" w:rsidP="007F3AE0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7F3AE0" w:rsidRDefault="00573243" w:rsidP="007F3AE0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7F3AE0" w:rsidRDefault="00573243" w:rsidP="007F3AE0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6</w:t>
            </w:r>
          </w:p>
        </w:tc>
      </w:tr>
      <w:tr w:rsidR="00573243" w:rsidRPr="007F3AE0" w:rsidTr="00F7177B">
        <w:trPr>
          <w:trHeight w:val="27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7F3AE0" w:rsidRDefault="00573243" w:rsidP="00573243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7F3AE0" w:rsidRDefault="00573243" w:rsidP="00573243">
            <w:pPr>
              <w:spacing w:line="240" w:lineRule="auto"/>
              <w:contextualSpacing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Застройка зд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а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ниями, оборуд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о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ванными внутре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н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ним водопров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о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дом, канализац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и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ей, централиз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о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ванным горячим водоснабжением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7F3AE0" w:rsidRDefault="00573243" w:rsidP="00573243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6,234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7F3AE0" w:rsidRDefault="00573243" w:rsidP="00573243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1,87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7F3AE0" w:rsidRDefault="00573243" w:rsidP="00573243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7,234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7F3AE0" w:rsidRDefault="00573243" w:rsidP="00573243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2,17</w:t>
            </w:r>
          </w:p>
        </w:tc>
      </w:tr>
      <w:tr w:rsidR="00573243" w:rsidRPr="007F3AE0" w:rsidTr="00F7177B">
        <w:trPr>
          <w:trHeight w:val="27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7F3AE0" w:rsidRDefault="00573243" w:rsidP="00573243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7F3AE0" w:rsidRDefault="00573243" w:rsidP="00573243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Застройка зд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а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ниями, оборуд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о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ванными внутре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н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ним водопров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о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дом, канализац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и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ей без ванн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7F3AE0" w:rsidRDefault="00573243" w:rsidP="00573243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17,792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7F3AE0" w:rsidRDefault="00573243" w:rsidP="00573243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2,67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7F3AE0" w:rsidRDefault="00573243" w:rsidP="00573243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19,792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7F3AE0" w:rsidRDefault="00573243" w:rsidP="00573243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2,97</w:t>
            </w:r>
          </w:p>
        </w:tc>
      </w:tr>
      <w:tr w:rsidR="00573243" w:rsidRPr="007F3AE0" w:rsidTr="00F7177B">
        <w:trPr>
          <w:trHeight w:val="27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7F3AE0" w:rsidRDefault="00573243" w:rsidP="00573243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7F3AE0" w:rsidRDefault="00573243" w:rsidP="00573243">
            <w:pPr>
              <w:spacing w:line="240" w:lineRule="auto"/>
              <w:contextualSpacing/>
              <w:jc w:val="both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Застройка зд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а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ниями с водопол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ь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зованием из вод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о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разборных кол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о</w:t>
            </w: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нок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7F3AE0" w:rsidRDefault="00573243" w:rsidP="00573243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3,774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7F3AE0" w:rsidRDefault="00573243" w:rsidP="00573243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0,09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7F3AE0" w:rsidRDefault="00573243" w:rsidP="00573243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0,774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7F3AE0" w:rsidRDefault="00573243" w:rsidP="00573243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0,02</w:t>
            </w:r>
          </w:p>
        </w:tc>
      </w:tr>
      <w:tr w:rsidR="00573243" w:rsidRPr="007F3AE0" w:rsidTr="00F7177B">
        <w:trPr>
          <w:trHeight w:val="270"/>
          <w:jc w:val="center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7F3AE0" w:rsidRDefault="00573243" w:rsidP="00573243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7F3AE0" w:rsidRDefault="00573243" w:rsidP="00573243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ВСЕГО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7F3AE0" w:rsidRDefault="00573243" w:rsidP="00573243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27,8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7F3AE0" w:rsidRDefault="00573243" w:rsidP="00573243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4,63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7F3AE0" w:rsidRDefault="00573243" w:rsidP="00573243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27,8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7F3AE0" w:rsidRDefault="00573243" w:rsidP="00573243">
            <w:pPr>
              <w:spacing w:line="240" w:lineRule="auto"/>
              <w:contextualSpacing/>
              <w:jc w:val="center"/>
              <w:rPr>
                <w:rFonts w:ascii="Verdana" w:hAnsi="Verdana" w:cs="Times New Roman"/>
                <w:bCs/>
                <w:iCs/>
                <w:sz w:val="20"/>
                <w:szCs w:val="20"/>
              </w:rPr>
            </w:pPr>
            <w:r w:rsidRPr="007F3AE0">
              <w:rPr>
                <w:rFonts w:ascii="Verdana" w:hAnsi="Verdana" w:cs="Times New Roman"/>
                <w:bCs/>
                <w:iCs/>
                <w:sz w:val="20"/>
                <w:szCs w:val="20"/>
              </w:rPr>
              <w:t>5,16</w:t>
            </w:r>
          </w:p>
        </w:tc>
      </w:tr>
    </w:tbl>
    <w:p w:rsidR="00573243" w:rsidRDefault="00573243" w:rsidP="001E1BB4">
      <w:pPr>
        <w:pStyle w:val="ad"/>
        <w:spacing w:line="240" w:lineRule="auto"/>
        <w:ind w:left="0"/>
        <w:contextualSpacing/>
        <w:rPr>
          <w:rFonts w:ascii="Verdana" w:hAnsi="Verdana"/>
          <w:color w:val="0070C0"/>
          <w:sz w:val="20"/>
          <w:szCs w:val="20"/>
        </w:rPr>
      </w:pPr>
    </w:p>
    <w:p w:rsidR="00534812" w:rsidRDefault="00534812" w:rsidP="001E1BB4">
      <w:pPr>
        <w:pStyle w:val="ad"/>
        <w:spacing w:line="240" w:lineRule="auto"/>
        <w:ind w:left="0"/>
        <w:contextualSpacing/>
        <w:rPr>
          <w:rFonts w:ascii="Verdana" w:hAnsi="Verdana"/>
          <w:color w:val="0070C0"/>
          <w:sz w:val="20"/>
          <w:szCs w:val="20"/>
        </w:rPr>
      </w:pPr>
    </w:p>
    <w:p w:rsidR="001E1BB4" w:rsidRPr="001E6FDF" w:rsidRDefault="001E1BB4" w:rsidP="001E1BB4">
      <w:pPr>
        <w:pStyle w:val="ad"/>
        <w:spacing w:line="240" w:lineRule="auto"/>
        <w:ind w:left="0"/>
        <w:contextualSpacing/>
        <w:jc w:val="center"/>
        <w:rPr>
          <w:rFonts w:ascii="Verdana" w:hAnsi="Verdana"/>
          <w:sz w:val="20"/>
          <w:szCs w:val="20"/>
        </w:rPr>
      </w:pPr>
      <w:r w:rsidRPr="001E6FDF">
        <w:rPr>
          <w:rFonts w:ascii="Verdana" w:hAnsi="Verdana"/>
          <w:sz w:val="20"/>
          <w:szCs w:val="20"/>
        </w:rPr>
        <w:lastRenderedPageBreak/>
        <w:t>Суммарные расходы сточных</w:t>
      </w:r>
    </w:p>
    <w:tbl>
      <w:tblPr>
        <w:tblW w:w="5000" w:type="pct"/>
        <w:jc w:val="center"/>
        <w:tblLook w:val="0000"/>
      </w:tblPr>
      <w:tblGrid>
        <w:gridCol w:w="538"/>
        <w:gridCol w:w="2049"/>
        <w:gridCol w:w="1831"/>
        <w:gridCol w:w="1661"/>
        <w:gridCol w:w="1831"/>
        <w:gridCol w:w="1661"/>
      </w:tblGrid>
      <w:tr w:rsidR="00573243" w:rsidRPr="00534812" w:rsidTr="000D0EA3">
        <w:trPr>
          <w:trHeight w:val="33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73243" w:rsidRPr="00534812" w:rsidRDefault="00573243" w:rsidP="00534812">
            <w:pPr>
              <w:pStyle w:val="aff1"/>
              <w:jc w:val="right"/>
              <w:rPr>
                <w:b w:val="0"/>
                <w:sz w:val="2"/>
                <w:szCs w:val="2"/>
              </w:rPr>
            </w:pPr>
            <w:r w:rsidRPr="00534812">
              <w:rPr>
                <w:rFonts w:cs="Times New Roman"/>
                <w:b w:val="0"/>
                <w:iCs/>
              </w:rPr>
              <w:t xml:space="preserve">Таблица </w:t>
            </w:r>
            <w:r w:rsidR="001E6FDF" w:rsidRPr="00534812">
              <w:rPr>
                <w:rFonts w:cs="Times New Roman"/>
                <w:b w:val="0"/>
                <w:iCs/>
              </w:rPr>
              <w:t>32</w:t>
            </w:r>
          </w:p>
        </w:tc>
      </w:tr>
      <w:tr w:rsidR="00573243" w:rsidRPr="000D0EA3" w:rsidTr="00534812">
        <w:trPr>
          <w:trHeight w:val="315"/>
          <w:jc w:val="center"/>
        </w:trPr>
        <w:tc>
          <w:tcPr>
            <w:tcW w:w="2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73243" w:rsidRPr="000D0EA3" w:rsidRDefault="00573243" w:rsidP="000D0EA3">
            <w:pPr>
              <w:pStyle w:val="aff1"/>
              <w:rPr>
                <w:rFonts w:cs="Times New Roman"/>
                <w:b w:val="0"/>
              </w:rPr>
            </w:pPr>
            <w:r w:rsidRPr="000D0EA3">
              <w:rPr>
                <w:rFonts w:cs="Times New Roman"/>
                <w:b w:val="0"/>
              </w:rPr>
              <w:t xml:space="preserve">№ </w:t>
            </w:r>
            <w:proofErr w:type="spellStart"/>
            <w:r w:rsidRPr="000D0EA3">
              <w:rPr>
                <w:rFonts w:cs="Times New Roman"/>
                <w:b w:val="0"/>
              </w:rPr>
              <w:t>п</w:t>
            </w:r>
            <w:proofErr w:type="spellEnd"/>
            <w:r w:rsidRPr="000D0EA3">
              <w:rPr>
                <w:rFonts w:cs="Times New Roman"/>
                <w:b w:val="0"/>
              </w:rPr>
              <w:t>/</w:t>
            </w:r>
            <w:proofErr w:type="spellStart"/>
            <w:r w:rsidRPr="000D0EA3">
              <w:rPr>
                <w:rFonts w:cs="Times New Roman"/>
                <w:b w:val="0"/>
              </w:rPr>
              <w:t>п</w:t>
            </w:r>
            <w:proofErr w:type="spellEnd"/>
          </w:p>
        </w:tc>
        <w:tc>
          <w:tcPr>
            <w:tcW w:w="10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73243" w:rsidRPr="000D0EA3" w:rsidRDefault="00573243" w:rsidP="000D0EA3">
            <w:pPr>
              <w:pStyle w:val="aff1"/>
              <w:rPr>
                <w:rFonts w:cs="Times New Roman"/>
                <w:b w:val="0"/>
              </w:rPr>
            </w:pPr>
            <w:r w:rsidRPr="000D0EA3">
              <w:rPr>
                <w:rFonts w:cs="Times New Roman"/>
                <w:b w:val="0"/>
              </w:rPr>
              <w:t>Наименование потребителя</w:t>
            </w:r>
          </w:p>
        </w:tc>
        <w:tc>
          <w:tcPr>
            <w:tcW w:w="364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3243" w:rsidRPr="000D0EA3" w:rsidRDefault="00573243" w:rsidP="000D0EA3">
            <w:pPr>
              <w:pStyle w:val="aff1"/>
              <w:rPr>
                <w:rFonts w:cs="Times New Roman"/>
                <w:b w:val="0"/>
              </w:rPr>
            </w:pPr>
            <w:r w:rsidRPr="000D0EA3">
              <w:rPr>
                <w:rFonts w:cs="Times New Roman"/>
                <w:b w:val="0"/>
              </w:rPr>
              <w:t>Суточные расходы сточных вод тыс. м</w:t>
            </w:r>
            <w:r w:rsidRPr="000D0EA3">
              <w:rPr>
                <w:rFonts w:cs="Times New Roman"/>
                <w:b w:val="0"/>
                <w:vertAlign w:val="superscript"/>
              </w:rPr>
              <w:t>3</w:t>
            </w:r>
            <w:r w:rsidRPr="000D0EA3">
              <w:rPr>
                <w:rFonts w:cs="Times New Roman"/>
                <w:b w:val="0"/>
              </w:rPr>
              <w:t>/</w:t>
            </w:r>
            <w:proofErr w:type="spellStart"/>
            <w:r w:rsidRPr="000D0EA3">
              <w:rPr>
                <w:rFonts w:cs="Times New Roman"/>
                <w:b w:val="0"/>
              </w:rPr>
              <w:t>сут</w:t>
            </w:r>
            <w:proofErr w:type="spellEnd"/>
            <w:r w:rsidRPr="000D0EA3">
              <w:rPr>
                <w:rFonts w:cs="Times New Roman"/>
                <w:b w:val="0"/>
              </w:rPr>
              <w:t>.</w:t>
            </w:r>
          </w:p>
        </w:tc>
      </w:tr>
      <w:tr w:rsidR="00573243" w:rsidRPr="000D0EA3" w:rsidTr="00534812">
        <w:trPr>
          <w:trHeight w:val="270"/>
          <w:jc w:val="center"/>
        </w:trPr>
        <w:tc>
          <w:tcPr>
            <w:tcW w:w="2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3243" w:rsidRPr="000D0EA3" w:rsidRDefault="00573243" w:rsidP="000D0EA3">
            <w:pPr>
              <w:pStyle w:val="aff1"/>
              <w:rPr>
                <w:rFonts w:cs="Times New Roman"/>
                <w:b w:val="0"/>
              </w:rPr>
            </w:pPr>
          </w:p>
        </w:tc>
        <w:tc>
          <w:tcPr>
            <w:tcW w:w="10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3243" w:rsidRPr="000D0EA3" w:rsidRDefault="00573243" w:rsidP="000D0EA3">
            <w:pPr>
              <w:pStyle w:val="aff1"/>
              <w:rPr>
                <w:rFonts w:cs="Times New Roman"/>
                <w:b w:val="0"/>
              </w:rPr>
            </w:pPr>
          </w:p>
        </w:tc>
        <w:tc>
          <w:tcPr>
            <w:tcW w:w="182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3243" w:rsidRPr="000D0EA3" w:rsidRDefault="00573243" w:rsidP="000D0EA3">
            <w:pPr>
              <w:pStyle w:val="aff1"/>
              <w:rPr>
                <w:rFonts w:cs="Times New Roman"/>
                <w:b w:val="0"/>
              </w:rPr>
            </w:pPr>
            <w:r w:rsidRPr="000D0EA3">
              <w:rPr>
                <w:rFonts w:cs="Times New Roman"/>
                <w:b w:val="0"/>
              </w:rPr>
              <w:t>Первая очередь</w:t>
            </w:r>
          </w:p>
        </w:tc>
        <w:tc>
          <w:tcPr>
            <w:tcW w:w="182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73243" w:rsidRPr="000D0EA3" w:rsidRDefault="00573243" w:rsidP="000D0EA3">
            <w:pPr>
              <w:pStyle w:val="aff1"/>
              <w:rPr>
                <w:rFonts w:cs="Times New Roman"/>
                <w:b w:val="0"/>
              </w:rPr>
            </w:pPr>
            <w:r w:rsidRPr="000D0EA3">
              <w:rPr>
                <w:rFonts w:cs="Times New Roman"/>
                <w:b w:val="0"/>
              </w:rPr>
              <w:t>Расчетный срок</w:t>
            </w:r>
          </w:p>
        </w:tc>
      </w:tr>
      <w:tr w:rsidR="00573243" w:rsidRPr="000D0EA3" w:rsidTr="00534812">
        <w:trPr>
          <w:trHeight w:val="780"/>
          <w:jc w:val="center"/>
        </w:trPr>
        <w:tc>
          <w:tcPr>
            <w:tcW w:w="2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3243" w:rsidRPr="000D0EA3" w:rsidRDefault="00573243" w:rsidP="000D0EA3">
            <w:pPr>
              <w:pStyle w:val="aff1"/>
              <w:rPr>
                <w:rFonts w:cs="Times New Roman"/>
                <w:b w:val="0"/>
              </w:rPr>
            </w:pPr>
          </w:p>
        </w:tc>
        <w:tc>
          <w:tcPr>
            <w:tcW w:w="10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73243" w:rsidRPr="000D0EA3" w:rsidRDefault="00573243" w:rsidP="000D0EA3">
            <w:pPr>
              <w:pStyle w:val="aff1"/>
              <w:rPr>
                <w:rFonts w:cs="Times New Roman"/>
                <w:b w:val="0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0D0EA3" w:rsidRDefault="00573243" w:rsidP="000D0EA3">
            <w:pPr>
              <w:pStyle w:val="aff1"/>
              <w:rPr>
                <w:rFonts w:cs="Times New Roman"/>
                <w:b w:val="0"/>
              </w:rPr>
            </w:pPr>
            <w:r w:rsidRPr="000D0EA3">
              <w:rPr>
                <w:rFonts w:cs="Times New Roman"/>
                <w:b w:val="0"/>
              </w:rPr>
              <w:t>Среднесуто</w:t>
            </w:r>
            <w:r w:rsidRPr="000D0EA3">
              <w:rPr>
                <w:rFonts w:cs="Times New Roman"/>
                <w:b w:val="0"/>
              </w:rPr>
              <w:t>ч</w:t>
            </w:r>
            <w:r w:rsidRPr="000D0EA3">
              <w:rPr>
                <w:rFonts w:cs="Times New Roman"/>
                <w:b w:val="0"/>
              </w:rPr>
              <w:t>ный расход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0D0EA3" w:rsidRDefault="00573243" w:rsidP="000D0EA3">
            <w:pPr>
              <w:pStyle w:val="aff1"/>
              <w:rPr>
                <w:rFonts w:cs="Times New Roman"/>
                <w:b w:val="0"/>
              </w:rPr>
            </w:pPr>
            <w:r w:rsidRPr="000D0EA3">
              <w:rPr>
                <w:rFonts w:cs="Times New Roman"/>
                <w:b w:val="0"/>
              </w:rPr>
              <w:t>Максимал</w:t>
            </w:r>
            <w:r w:rsidRPr="000D0EA3">
              <w:rPr>
                <w:rFonts w:cs="Times New Roman"/>
                <w:b w:val="0"/>
              </w:rPr>
              <w:t>ь</w:t>
            </w:r>
            <w:r w:rsidRPr="000D0EA3">
              <w:rPr>
                <w:rFonts w:cs="Times New Roman"/>
                <w:b w:val="0"/>
              </w:rPr>
              <w:t>ный расход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0D0EA3" w:rsidRDefault="00573243" w:rsidP="000D0EA3">
            <w:pPr>
              <w:pStyle w:val="aff1"/>
              <w:rPr>
                <w:rFonts w:cs="Times New Roman"/>
                <w:b w:val="0"/>
              </w:rPr>
            </w:pPr>
            <w:r w:rsidRPr="000D0EA3">
              <w:rPr>
                <w:rFonts w:cs="Times New Roman"/>
                <w:b w:val="0"/>
              </w:rPr>
              <w:t>Среднесуто</w:t>
            </w:r>
            <w:r w:rsidRPr="000D0EA3">
              <w:rPr>
                <w:rFonts w:cs="Times New Roman"/>
                <w:b w:val="0"/>
              </w:rPr>
              <w:t>ч</w:t>
            </w:r>
            <w:r w:rsidRPr="000D0EA3">
              <w:rPr>
                <w:rFonts w:cs="Times New Roman"/>
                <w:b w:val="0"/>
              </w:rPr>
              <w:t>ный расход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0D0EA3" w:rsidRDefault="00573243" w:rsidP="000D0EA3">
            <w:pPr>
              <w:pStyle w:val="aff1"/>
              <w:rPr>
                <w:rFonts w:cs="Times New Roman"/>
                <w:b w:val="0"/>
              </w:rPr>
            </w:pPr>
            <w:r w:rsidRPr="000D0EA3">
              <w:rPr>
                <w:rFonts w:cs="Times New Roman"/>
                <w:b w:val="0"/>
              </w:rPr>
              <w:t>Максимал</w:t>
            </w:r>
            <w:r w:rsidRPr="000D0EA3">
              <w:rPr>
                <w:rFonts w:cs="Times New Roman"/>
                <w:b w:val="0"/>
              </w:rPr>
              <w:t>ь</w:t>
            </w:r>
            <w:r w:rsidRPr="000D0EA3">
              <w:rPr>
                <w:rFonts w:cs="Times New Roman"/>
                <w:b w:val="0"/>
              </w:rPr>
              <w:t>ный расход</w:t>
            </w:r>
          </w:p>
        </w:tc>
      </w:tr>
      <w:tr w:rsidR="00573243" w:rsidRPr="000D0EA3" w:rsidTr="00534812">
        <w:trPr>
          <w:trHeight w:val="270"/>
          <w:jc w:val="center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0D0EA3" w:rsidRDefault="00573243" w:rsidP="000D0EA3">
            <w:pPr>
              <w:pStyle w:val="aff1"/>
              <w:rPr>
                <w:rFonts w:cs="Times New Roman"/>
                <w:b w:val="0"/>
              </w:rPr>
            </w:pPr>
            <w:r w:rsidRPr="000D0EA3">
              <w:rPr>
                <w:rFonts w:cs="Times New Roman"/>
                <w:b w:val="0"/>
              </w:rPr>
              <w:t>1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0D0EA3" w:rsidRDefault="00573243" w:rsidP="000D0EA3">
            <w:pPr>
              <w:pStyle w:val="aff1"/>
              <w:rPr>
                <w:rFonts w:cs="Times New Roman"/>
                <w:b w:val="0"/>
              </w:rPr>
            </w:pPr>
            <w:r w:rsidRPr="000D0EA3">
              <w:rPr>
                <w:rFonts w:cs="Times New Roman"/>
                <w:b w:val="0"/>
              </w:rPr>
              <w:t>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0D0EA3" w:rsidRDefault="00573243" w:rsidP="000D0EA3">
            <w:pPr>
              <w:pStyle w:val="aff1"/>
              <w:rPr>
                <w:rFonts w:cs="Times New Roman"/>
                <w:b w:val="0"/>
              </w:rPr>
            </w:pPr>
            <w:r w:rsidRPr="000D0EA3">
              <w:rPr>
                <w:rFonts w:cs="Times New Roman"/>
                <w:b w:val="0"/>
              </w:rPr>
              <w:t>3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0D0EA3" w:rsidRDefault="00573243" w:rsidP="000D0EA3">
            <w:pPr>
              <w:pStyle w:val="aff1"/>
              <w:rPr>
                <w:rFonts w:cs="Times New Roman"/>
                <w:b w:val="0"/>
              </w:rPr>
            </w:pPr>
            <w:r w:rsidRPr="000D0EA3">
              <w:rPr>
                <w:rFonts w:cs="Times New Roman"/>
                <w:b w:val="0"/>
              </w:rPr>
              <w:t>4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0D0EA3" w:rsidRDefault="00573243" w:rsidP="000D0EA3">
            <w:pPr>
              <w:pStyle w:val="aff1"/>
              <w:rPr>
                <w:rFonts w:cs="Times New Roman"/>
                <w:b w:val="0"/>
              </w:rPr>
            </w:pPr>
            <w:r w:rsidRPr="000D0EA3">
              <w:rPr>
                <w:rFonts w:cs="Times New Roman"/>
                <w:b w:val="0"/>
              </w:rPr>
              <w:t>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0D0EA3" w:rsidRDefault="00573243" w:rsidP="000D0EA3">
            <w:pPr>
              <w:pStyle w:val="aff1"/>
              <w:rPr>
                <w:rFonts w:cs="Times New Roman"/>
                <w:b w:val="0"/>
              </w:rPr>
            </w:pPr>
            <w:r w:rsidRPr="000D0EA3">
              <w:rPr>
                <w:rFonts w:cs="Times New Roman"/>
                <w:b w:val="0"/>
              </w:rPr>
              <w:t>6</w:t>
            </w:r>
          </w:p>
        </w:tc>
      </w:tr>
      <w:tr w:rsidR="00573243" w:rsidRPr="000D0EA3" w:rsidTr="00534812">
        <w:trPr>
          <w:trHeight w:val="270"/>
          <w:jc w:val="center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0D0EA3" w:rsidRDefault="00573243" w:rsidP="000D0EA3">
            <w:pPr>
              <w:pStyle w:val="aff1"/>
              <w:rPr>
                <w:rFonts w:cs="Times New Roman"/>
                <w:b w:val="0"/>
              </w:rPr>
            </w:pPr>
            <w:r w:rsidRPr="000D0EA3">
              <w:rPr>
                <w:rFonts w:cs="Times New Roman"/>
                <w:b w:val="0"/>
              </w:rPr>
              <w:t>1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0D0EA3" w:rsidRDefault="00573243" w:rsidP="000D0EA3">
            <w:pPr>
              <w:pStyle w:val="aff1"/>
              <w:jc w:val="left"/>
              <w:rPr>
                <w:rFonts w:cs="Times New Roman"/>
                <w:b w:val="0"/>
              </w:rPr>
            </w:pPr>
            <w:r w:rsidRPr="000D0EA3">
              <w:rPr>
                <w:rFonts w:cs="Times New Roman"/>
                <w:b w:val="0"/>
              </w:rPr>
              <w:t>Население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0D0EA3" w:rsidRDefault="00573243" w:rsidP="000D0EA3">
            <w:pPr>
              <w:pStyle w:val="aff1"/>
              <w:rPr>
                <w:rFonts w:cs="Times New Roman"/>
                <w:b w:val="0"/>
              </w:rPr>
            </w:pPr>
            <w:r w:rsidRPr="000D0EA3">
              <w:rPr>
                <w:rFonts w:cs="Times New Roman"/>
                <w:b w:val="0"/>
              </w:rPr>
              <w:t>4,63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0D0EA3" w:rsidRDefault="00573243" w:rsidP="000D0EA3">
            <w:pPr>
              <w:pStyle w:val="aff1"/>
              <w:rPr>
                <w:rFonts w:cs="Times New Roman"/>
                <w:b w:val="0"/>
              </w:rPr>
            </w:pPr>
            <w:r w:rsidRPr="000D0EA3">
              <w:rPr>
                <w:rFonts w:cs="Times New Roman"/>
                <w:b w:val="0"/>
              </w:rPr>
              <w:t>5,56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0D0EA3" w:rsidRDefault="00573243" w:rsidP="000D0EA3">
            <w:pPr>
              <w:pStyle w:val="aff1"/>
              <w:rPr>
                <w:rFonts w:cs="Times New Roman"/>
                <w:b w:val="0"/>
              </w:rPr>
            </w:pPr>
            <w:r w:rsidRPr="000D0EA3">
              <w:rPr>
                <w:rFonts w:cs="Times New Roman"/>
                <w:b w:val="0"/>
              </w:rPr>
              <w:t>5,16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0D0EA3" w:rsidRDefault="00573243" w:rsidP="000D0EA3">
            <w:pPr>
              <w:pStyle w:val="aff1"/>
              <w:rPr>
                <w:rFonts w:cs="Times New Roman"/>
                <w:b w:val="0"/>
              </w:rPr>
            </w:pPr>
            <w:r w:rsidRPr="000D0EA3">
              <w:rPr>
                <w:rFonts w:cs="Times New Roman"/>
                <w:b w:val="0"/>
              </w:rPr>
              <w:t>6,19</w:t>
            </w:r>
          </w:p>
        </w:tc>
      </w:tr>
      <w:tr w:rsidR="00573243" w:rsidRPr="000D0EA3" w:rsidTr="00534812">
        <w:trPr>
          <w:trHeight w:val="270"/>
          <w:jc w:val="center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0D0EA3" w:rsidRDefault="00573243" w:rsidP="000D0EA3">
            <w:pPr>
              <w:pStyle w:val="aff1"/>
              <w:rPr>
                <w:rFonts w:cs="Times New Roman"/>
                <w:b w:val="0"/>
              </w:rPr>
            </w:pPr>
            <w:r w:rsidRPr="000D0EA3">
              <w:rPr>
                <w:rFonts w:cs="Times New Roman"/>
                <w:b w:val="0"/>
              </w:rPr>
              <w:t>2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0D0EA3" w:rsidRDefault="00573243" w:rsidP="000D0EA3">
            <w:pPr>
              <w:pStyle w:val="aff1"/>
              <w:jc w:val="left"/>
              <w:rPr>
                <w:rFonts w:cs="Times New Roman"/>
                <w:b w:val="0"/>
              </w:rPr>
            </w:pPr>
            <w:r w:rsidRPr="000D0EA3">
              <w:rPr>
                <w:rFonts w:cs="Times New Roman"/>
                <w:b w:val="0"/>
              </w:rPr>
              <w:t>Неучтенные ра</w:t>
            </w:r>
            <w:r w:rsidRPr="000D0EA3">
              <w:rPr>
                <w:rFonts w:cs="Times New Roman"/>
                <w:b w:val="0"/>
              </w:rPr>
              <w:t>с</w:t>
            </w:r>
            <w:r w:rsidRPr="000D0EA3">
              <w:rPr>
                <w:rFonts w:cs="Times New Roman"/>
                <w:b w:val="0"/>
              </w:rPr>
              <w:t>ходы (10%)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0D0EA3" w:rsidRDefault="00573243" w:rsidP="000D0EA3">
            <w:pPr>
              <w:pStyle w:val="aff1"/>
              <w:rPr>
                <w:rFonts w:cs="Times New Roman"/>
                <w:b w:val="0"/>
              </w:rPr>
            </w:pPr>
            <w:r w:rsidRPr="000D0EA3">
              <w:rPr>
                <w:rFonts w:cs="Times New Roman"/>
                <w:b w:val="0"/>
              </w:rPr>
              <w:t>0,46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0D0EA3" w:rsidRDefault="00573243" w:rsidP="000D0EA3">
            <w:pPr>
              <w:pStyle w:val="aff1"/>
              <w:rPr>
                <w:rFonts w:cs="Times New Roman"/>
                <w:b w:val="0"/>
              </w:rPr>
            </w:pPr>
            <w:r w:rsidRPr="000D0EA3">
              <w:rPr>
                <w:rFonts w:cs="Times New Roman"/>
                <w:b w:val="0"/>
              </w:rPr>
              <w:t>0,56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0D0EA3" w:rsidRDefault="00573243" w:rsidP="000D0EA3">
            <w:pPr>
              <w:pStyle w:val="aff1"/>
              <w:rPr>
                <w:rFonts w:cs="Times New Roman"/>
                <w:b w:val="0"/>
              </w:rPr>
            </w:pPr>
            <w:r w:rsidRPr="000D0EA3">
              <w:rPr>
                <w:rFonts w:cs="Times New Roman"/>
                <w:b w:val="0"/>
              </w:rPr>
              <w:t>0,52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0D0EA3" w:rsidRDefault="00573243" w:rsidP="000D0EA3">
            <w:pPr>
              <w:pStyle w:val="aff1"/>
              <w:rPr>
                <w:rFonts w:cs="Times New Roman"/>
                <w:b w:val="0"/>
              </w:rPr>
            </w:pPr>
            <w:r w:rsidRPr="000D0EA3">
              <w:rPr>
                <w:rFonts w:cs="Times New Roman"/>
                <w:b w:val="0"/>
              </w:rPr>
              <w:t>0,62</w:t>
            </w:r>
          </w:p>
        </w:tc>
      </w:tr>
      <w:tr w:rsidR="00573243" w:rsidRPr="000D0EA3" w:rsidTr="00534812">
        <w:trPr>
          <w:trHeight w:val="270"/>
          <w:jc w:val="center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0D0EA3" w:rsidRDefault="00573243" w:rsidP="000D0EA3">
            <w:pPr>
              <w:pStyle w:val="aff1"/>
              <w:rPr>
                <w:rFonts w:cs="Times New Roman"/>
                <w:b w:val="0"/>
              </w:rPr>
            </w:pPr>
            <w:r w:rsidRPr="000D0EA3">
              <w:rPr>
                <w:rFonts w:cs="Times New Roman"/>
                <w:b w:val="0"/>
              </w:rPr>
              <w:t>3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0D0EA3" w:rsidRDefault="00573243" w:rsidP="000D0EA3">
            <w:pPr>
              <w:pStyle w:val="aff1"/>
              <w:jc w:val="left"/>
              <w:rPr>
                <w:rFonts w:cs="Times New Roman"/>
                <w:b w:val="0"/>
              </w:rPr>
            </w:pPr>
            <w:r w:rsidRPr="000D0EA3">
              <w:rPr>
                <w:rFonts w:cs="Times New Roman"/>
                <w:b w:val="0"/>
              </w:rPr>
              <w:t>Производстве</w:t>
            </w:r>
            <w:r w:rsidRPr="000D0EA3">
              <w:rPr>
                <w:rFonts w:cs="Times New Roman"/>
                <w:b w:val="0"/>
              </w:rPr>
              <w:t>н</w:t>
            </w:r>
            <w:r w:rsidRPr="000D0EA3">
              <w:rPr>
                <w:rFonts w:cs="Times New Roman"/>
                <w:b w:val="0"/>
              </w:rPr>
              <w:t>ные объекты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0D0EA3" w:rsidRDefault="00573243" w:rsidP="000D0EA3">
            <w:pPr>
              <w:pStyle w:val="aff1"/>
              <w:rPr>
                <w:rFonts w:cs="Times New Roman"/>
                <w:b w:val="0"/>
              </w:rPr>
            </w:pPr>
            <w:r w:rsidRPr="000D0EA3">
              <w:rPr>
                <w:rFonts w:cs="Times New Roman"/>
                <w:b w:val="0"/>
              </w:rPr>
              <w:t>1,05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0D0EA3" w:rsidRDefault="00573243" w:rsidP="000D0EA3">
            <w:pPr>
              <w:pStyle w:val="aff1"/>
              <w:rPr>
                <w:rFonts w:cs="Times New Roman"/>
                <w:b w:val="0"/>
              </w:rPr>
            </w:pPr>
            <w:r w:rsidRPr="000D0EA3">
              <w:rPr>
                <w:rFonts w:cs="Times New Roman"/>
                <w:b w:val="0"/>
              </w:rPr>
              <w:t>1,05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0D0EA3" w:rsidRDefault="00573243" w:rsidP="000D0EA3">
            <w:pPr>
              <w:pStyle w:val="aff1"/>
              <w:rPr>
                <w:rFonts w:cs="Times New Roman"/>
                <w:b w:val="0"/>
              </w:rPr>
            </w:pPr>
            <w:r w:rsidRPr="000D0EA3">
              <w:rPr>
                <w:rFonts w:cs="Times New Roman"/>
                <w:b w:val="0"/>
              </w:rPr>
              <w:t>1,05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0D0EA3" w:rsidRDefault="00573243" w:rsidP="000D0EA3">
            <w:pPr>
              <w:pStyle w:val="aff1"/>
              <w:rPr>
                <w:rFonts w:cs="Times New Roman"/>
                <w:b w:val="0"/>
              </w:rPr>
            </w:pPr>
            <w:r w:rsidRPr="000D0EA3">
              <w:rPr>
                <w:rFonts w:cs="Times New Roman"/>
                <w:b w:val="0"/>
              </w:rPr>
              <w:t>1,05</w:t>
            </w:r>
          </w:p>
        </w:tc>
      </w:tr>
      <w:tr w:rsidR="00573243" w:rsidRPr="000D0EA3" w:rsidTr="00534812">
        <w:trPr>
          <w:trHeight w:val="270"/>
          <w:jc w:val="center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0D0EA3" w:rsidRDefault="00573243" w:rsidP="000D0EA3">
            <w:pPr>
              <w:pStyle w:val="aff1"/>
              <w:rPr>
                <w:rFonts w:cs="Times New Roman"/>
                <w:b w:val="0"/>
                <w:bCs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0D0EA3" w:rsidRDefault="00573243" w:rsidP="000D0EA3">
            <w:pPr>
              <w:pStyle w:val="aff1"/>
              <w:jc w:val="left"/>
              <w:rPr>
                <w:rFonts w:cs="Times New Roman"/>
                <w:b w:val="0"/>
                <w:bCs/>
              </w:rPr>
            </w:pPr>
            <w:r w:rsidRPr="000D0EA3">
              <w:rPr>
                <w:rFonts w:cs="Times New Roman"/>
                <w:b w:val="0"/>
                <w:bCs/>
              </w:rPr>
              <w:t>ВСЕГО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0D0EA3" w:rsidRDefault="00573243" w:rsidP="000D0EA3">
            <w:pPr>
              <w:pStyle w:val="aff1"/>
              <w:rPr>
                <w:rFonts w:cs="Times New Roman"/>
                <w:b w:val="0"/>
                <w:bCs/>
              </w:rPr>
            </w:pPr>
            <w:r w:rsidRPr="000D0EA3">
              <w:rPr>
                <w:rFonts w:cs="Times New Roman"/>
                <w:b w:val="0"/>
                <w:bCs/>
              </w:rPr>
              <w:t>6,14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0D0EA3" w:rsidRDefault="00573243" w:rsidP="000D0EA3">
            <w:pPr>
              <w:pStyle w:val="aff1"/>
              <w:rPr>
                <w:rFonts w:cs="Times New Roman"/>
                <w:b w:val="0"/>
                <w:bCs/>
              </w:rPr>
            </w:pPr>
            <w:r w:rsidRPr="000D0EA3">
              <w:rPr>
                <w:rFonts w:cs="Times New Roman"/>
                <w:b w:val="0"/>
                <w:bCs/>
              </w:rPr>
              <w:t>7,62</w:t>
            </w:r>
          </w:p>
        </w:tc>
        <w:tc>
          <w:tcPr>
            <w:tcW w:w="9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0D0EA3" w:rsidRDefault="00573243" w:rsidP="000D0EA3">
            <w:pPr>
              <w:pStyle w:val="aff1"/>
              <w:rPr>
                <w:rFonts w:cs="Times New Roman"/>
                <w:b w:val="0"/>
                <w:bCs/>
              </w:rPr>
            </w:pPr>
            <w:r w:rsidRPr="000D0EA3">
              <w:rPr>
                <w:rFonts w:cs="Times New Roman"/>
                <w:b w:val="0"/>
                <w:bCs/>
              </w:rPr>
              <w:t>6,73</w:t>
            </w:r>
          </w:p>
        </w:tc>
        <w:tc>
          <w:tcPr>
            <w:tcW w:w="8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3243" w:rsidRPr="000D0EA3" w:rsidRDefault="00573243" w:rsidP="000D0EA3">
            <w:pPr>
              <w:pStyle w:val="aff1"/>
              <w:rPr>
                <w:rFonts w:cs="Times New Roman"/>
                <w:b w:val="0"/>
                <w:bCs/>
              </w:rPr>
            </w:pPr>
            <w:r w:rsidRPr="000D0EA3">
              <w:rPr>
                <w:rFonts w:cs="Times New Roman"/>
                <w:b w:val="0"/>
                <w:bCs/>
              </w:rPr>
              <w:t>7,86</w:t>
            </w:r>
          </w:p>
        </w:tc>
      </w:tr>
    </w:tbl>
    <w:p w:rsidR="00573243" w:rsidRPr="005955AA" w:rsidRDefault="00573243" w:rsidP="00717C63">
      <w:pPr>
        <w:pStyle w:val="aff"/>
      </w:pPr>
      <w:r w:rsidRPr="005955AA">
        <w:t>Генеральным планом предусматривается развитие централизованной системы хозяйственно-бытовой канализации города с подключением сетей от новых площадок строительства к существующим сетям канализации.</w:t>
      </w:r>
    </w:p>
    <w:p w:rsidR="00573243" w:rsidRPr="005955AA" w:rsidRDefault="00573243" w:rsidP="00717C63">
      <w:pPr>
        <w:pStyle w:val="aff"/>
      </w:pPr>
      <w:r w:rsidRPr="005955AA">
        <w:t>Перед подачей в бытовую канализацию от промпредприятий сточные воды должны проходить предварительную очистку.</w:t>
      </w:r>
    </w:p>
    <w:p w:rsidR="00573243" w:rsidRPr="005955AA" w:rsidRDefault="00573243" w:rsidP="000D0EA3">
      <w:pPr>
        <w:pStyle w:val="aff"/>
      </w:pPr>
      <w:r w:rsidRPr="005955AA">
        <w:t>Напорные трубопроводы от канализационных насосных станций прокладываются в две нитки.</w:t>
      </w:r>
    </w:p>
    <w:p w:rsidR="00573243" w:rsidRPr="00985F07" w:rsidRDefault="005955AA" w:rsidP="00717C63">
      <w:pPr>
        <w:pStyle w:val="aff"/>
        <w:rPr>
          <w:bCs/>
          <w:iCs/>
        </w:rPr>
      </w:pPr>
      <w:r w:rsidRPr="00985F07">
        <w:rPr>
          <w:bCs/>
          <w:iCs/>
        </w:rPr>
        <w:t>Основные мероприятия</w:t>
      </w:r>
    </w:p>
    <w:p w:rsidR="00573243" w:rsidRPr="00985F07" w:rsidRDefault="00573243" w:rsidP="00985F07">
      <w:pPr>
        <w:pStyle w:val="a0"/>
      </w:pPr>
      <w:r w:rsidRPr="00985F07">
        <w:t>обеспечение бесперебойной работы всей система канализации города;</w:t>
      </w:r>
    </w:p>
    <w:p w:rsidR="00573243" w:rsidRPr="00985F07" w:rsidRDefault="00573243" w:rsidP="00985F07">
      <w:pPr>
        <w:pStyle w:val="a0"/>
      </w:pPr>
      <w:r w:rsidRPr="00985F07">
        <w:t>расширение канализационных сетей;</w:t>
      </w:r>
    </w:p>
    <w:p w:rsidR="00573243" w:rsidRPr="00985F07" w:rsidRDefault="00573243" w:rsidP="00985F07">
      <w:pPr>
        <w:pStyle w:val="a0"/>
      </w:pPr>
      <w:r w:rsidRPr="00985F07">
        <w:t>реконструкция ветхих уличных, внутриквартальных сетей канализации с целью увеличения пропускной способности трубопроводов;</w:t>
      </w:r>
    </w:p>
    <w:p w:rsidR="00B70065" w:rsidRPr="00534812" w:rsidRDefault="00573243" w:rsidP="00717C63">
      <w:pPr>
        <w:pStyle w:val="a0"/>
      </w:pPr>
      <w:r w:rsidRPr="00985F07">
        <w:t xml:space="preserve">строительство новых канализационных насосных станций: по ул. </w:t>
      </w:r>
      <w:proofErr w:type="spellStart"/>
      <w:r w:rsidRPr="00985F07">
        <w:t>Якутова</w:t>
      </w:r>
      <w:proofErr w:type="spellEnd"/>
      <w:r w:rsidRPr="00985F07">
        <w:t xml:space="preserve"> в районе бывшего «</w:t>
      </w:r>
      <w:proofErr w:type="spellStart"/>
      <w:r w:rsidRPr="00985F07">
        <w:t>Маслосыркомбината</w:t>
      </w:r>
      <w:proofErr w:type="spellEnd"/>
      <w:r w:rsidRPr="00985F07">
        <w:t>», в районе нового строительства.</w:t>
      </w:r>
    </w:p>
    <w:p w:rsidR="0021284E" w:rsidRPr="000D0EA3" w:rsidRDefault="00985F07" w:rsidP="00985F07">
      <w:pPr>
        <w:pStyle w:val="10"/>
      </w:pPr>
      <w:bookmarkStart w:id="59" w:name="_Toc281288825"/>
      <w:r>
        <w:t>4</w:t>
      </w:r>
      <w:r w:rsidR="00235A15">
        <w:t>.</w:t>
      </w:r>
      <w:r w:rsidR="00077E75" w:rsidRPr="0021284E">
        <w:t>Обоснование предложений по территориальному пл</w:t>
      </w:r>
      <w:r w:rsidR="00077E75" w:rsidRPr="0021284E">
        <w:t>а</w:t>
      </w:r>
      <w:r w:rsidR="00077E75" w:rsidRPr="0021284E">
        <w:t>ниров</w:t>
      </w:r>
      <w:r w:rsidR="00077E75" w:rsidRPr="0021284E">
        <w:t>а</w:t>
      </w:r>
      <w:r w:rsidR="00077E75" w:rsidRPr="0021284E">
        <w:t>нию, этапы их реализации</w:t>
      </w:r>
      <w:bookmarkEnd w:id="59"/>
    </w:p>
    <w:p w:rsidR="00DE09D2" w:rsidRPr="00717C63" w:rsidRDefault="00985F07" w:rsidP="00985F07">
      <w:pPr>
        <w:pStyle w:val="21"/>
      </w:pPr>
      <w:bookmarkStart w:id="60" w:name="_Toc281288826"/>
      <w:r>
        <w:t>4.</w:t>
      </w:r>
      <w:r w:rsidR="00235A15">
        <w:t>1.</w:t>
      </w:r>
      <w:r w:rsidR="009E2EE0" w:rsidRPr="00C90521">
        <w:t>Обоснование планируемых границ функциональных зон и п</w:t>
      </w:r>
      <w:r w:rsidR="009E2EE0" w:rsidRPr="00C90521">
        <w:t>а</w:t>
      </w:r>
      <w:r w:rsidR="009E2EE0" w:rsidRPr="00C90521">
        <w:t>раметров их планируемого развития</w:t>
      </w:r>
      <w:bookmarkEnd w:id="60"/>
    </w:p>
    <w:p w:rsidR="00DE09D2" w:rsidRPr="00717C63" w:rsidRDefault="00DE09D2" w:rsidP="00717C63">
      <w:pPr>
        <w:pStyle w:val="aff"/>
      </w:pPr>
      <w:r w:rsidRPr="00717C63">
        <w:t>Жилые зоны:</w:t>
      </w:r>
    </w:p>
    <w:p w:rsidR="00DE09D2" w:rsidRPr="00460C71" w:rsidRDefault="00DE09D2" w:rsidP="00985F07">
      <w:pPr>
        <w:pStyle w:val="a0"/>
      </w:pPr>
      <w:r w:rsidRPr="00460C71">
        <w:t>зона многоквартирной жилой застройки высотой 5 этажей и выше с включением объектов общественно-деловой застройки, а также объектов инженерной инфр</w:t>
      </w:r>
      <w:r w:rsidRPr="00460C71">
        <w:t>а</w:t>
      </w:r>
      <w:r w:rsidRPr="00460C71">
        <w:t>структуры, связанных с обслуживанием данной зоны;</w:t>
      </w:r>
    </w:p>
    <w:p w:rsidR="00DE09D2" w:rsidRPr="00460C71" w:rsidRDefault="00DE09D2" w:rsidP="00985F07">
      <w:pPr>
        <w:pStyle w:val="a0"/>
      </w:pPr>
      <w:r w:rsidRPr="00460C71">
        <w:t>зона многоквартирной жилой застройки высотой до 4-х этажей с включением объе</w:t>
      </w:r>
      <w:r w:rsidRPr="00460C71">
        <w:t>к</w:t>
      </w:r>
      <w:r w:rsidRPr="00460C71">
        <w:t>тов общественно-деловой застройки, а также объектов инженерной инфраструкт</w:t>
      </w:r>
      <w:r w:rsidRPr="00460C71">
        <w:t>у</w:t>
      </w:r>
      <w:r w:rsidRPr="00460C71">
        <w:t>ры, связанных с обслуживанием данной зоны;</w:t>
      </w:r>
    </w:p>
    <w:p w:rsidR="00DE09D2" w:rsidRPr="00460C71" w:rsidRDefault="00DE09D2" w:rsidP="00985F07">
      <w:pPr>
        <w:pStyle w:val="a0"/>
      </w:pPr>
      <w:r w:rsidRPr="00460C71">
        <w:t>зона застройки индивидуальными жилыми домами (отдельно стоящими и/или бл</w:t>
      </w:r>
      <w:r w:rsidRPr="00460C71">
        <w:t>о</w:t>
      </w:r>
      <w:r w:rsidRPr="00460C71">
        <w:t>кированными) с включением объектов общественно-деловой застройки и инжене</w:t>
      </w:r>
      <w:r w:rsidRPr="00460C71">
        <w:t>р</w:t>
      </w:r>
      <w:r w:rsidRPr="00460C71">
        <w:t>ной инфраструктуры, связанных с обслуживанием данной зоны.</w:t>
      </w:r>
    </w:p>
    <w:p w:rsidR="00DE09D2" w:rsidRPr="00460C71" w:rsidRDefault="00DE09D2" w:rsidP="00985F07">
      <w:pPr>
        <w:pStyle w:val="a0"/>
      </w:pPr>
      <w:r w:rsidRPr="00460C71">
        <w:t>Общественно-деловые зоны:</w:t>
      </w:r>
    </w:p>
    <w:p w:rsidR="00DE09D2" w:rsidRPr="00717C63" w:rsidRDefault="00DE09D2" w:rsidP="00985F07">
      <w:pPr>
        <w:pStyle w:val="a0"/>
      </w:pPr>
      <w:r w:rsidRPr="00460C71">
        <w:t>зона всех видов общественно-деловой застройки с включением объектов жилой з</w:t>
      </w:r>
      <w:r w:rsidRPr="00460C71">
        <w:t>а</w:t>
      </w:r>
      <w:r w:rsidRPr="00460C71">
        <w:t>стройки и объектов инженерной инфраструктуры, связанных с обслуживанием да</w:t>
      </w:r>
      <w:r w:rsidRPr="00460C71">
        <w:t>н</w:t>
      </w:r>
      <w:r w:rsidRPr="00460C71">
        <w:t>ной зоны.</w:t>
      </w:r>
    </w:p>
    <w:p w:rsidR="00DE09D2" w:rsidRPr="00460C71" w:rsidRDefault="00DE09D2" w:rsidP="00717C63">
      <w:pPr>
        <w:pStyle w:val="aff"/>
      </w:pPr>
      <w:r w:rsidRPr="00460C71">
        <w:t>Рекреационные зоны:</w:t>
      </w:r>
    </w:p>
    <w:p w:rsidR="00DE09D2" w:rsidRPr="00985F07" w:rsidRDefault="003D539F" w:rsidP="00985F07">
      <w:pPr>
        <w:pStyle w:val="a0"/>
      </w:pPr>
      <w:r w:rsidRPr="00985F07">
        <w:t>з</w:t>
      </w:r>
      <w:r w:rsidR="00DE09D2" w:rsidRPr="00985F07">
        <w:t>она спортивных сооружений и пляжей с включением объектов инженерной инфр</w:t>
      </w:r>
      <w:r w:rsidR="00DE09D2" w:rsidRPr="00985F07">
        <w:t>а</w:t>
      </w:r>
      <w:r w:rsidR="00DE09D2" w:rsidRPr="00985F07">
        <w:t>структуры</w:t>
      </w:r>
      <w:r w:rsidRPr="00985F07">
        <w:t>, связанных с обслуживанием данной зоны;</w:t>
      </w:r>
    </w:p>
    <w:p w:rsidR="003D539F" w:rsidRPr="00985F07" w:rsidRDefault="003D539F" w:rsidP="00985F07">
      <w:pPr>
        <w:pStyle w:val="a0"/>
      </w:pPr>
      <w:r w:rsidRPr="00985F07">
        <w:t>зона лесов и лесопарков;</w:t>
      </w:r>
    </w:p>
    <w:p w:rsidR="003D539F" w:rsidRPr="00985F07" w:rsidRDefault="003D539F" w:rsidP="00985F07">
      <w:pPr>
        <w:pStyle w:val="a0"/>
      </w:pPr>
      <w:r w:rsidRPr="00985F07">
        <w:lastRenderedPageBreak/>
        <w:t>зона зеленых насаждений общего пользования с включением объектов, допустимых в соответствии с законодательством об охране зеленых насаждений, включая пл</w:t>
      </w:r>
      <w:r w:rsidRPr="00985F07">
        <w:t>о</w:t>
      </w:r>
      <w:r w:rsidRPr="00985F07">
        <w:t>скостные спортивные сооружения.</w:t>
      </w:r>
    </w:p>
    <w:p w:rsidR="003D539F" w:rsidRPr="00460C71" w:rsidRDefault="003D539F" w:rsidP="00717C63">
      <w:pPr>
        <w:pStyle w:val="aff"/>
      </w:pPr>
      <w:r w:rsidRPr="00460C71">
        <w:t>Производственные зоны:</w:t>
      </w:r>
    </w:p>
    <w:p w:rsidR="003D539F" w:rsidRPr="00985F07" w:rsidRDefault="003D539F" w:rsidP="00985F07">
      <w:pPr>
        <w:pStyle w:val="a0"/>
      </w:pPr>
      <w:r w:rsidRPr="00985F07">
        <w:t>зона объектов промышленного, производственного, складского назначения, инж</w:t>
      </w:r>
      <w:r w:rsidRPr="00985F07">
        <w:t>е</w:t>
      </w:r>
      <w:r w:rsidRPr="00985F07">
        <w:t>нерной инфраструктуры, с включением объектов общественно-деловой застройки, связанных с обслуживанием данной зоны</w:t>
      </w:r>
    </w:p>
    <w:p w:rsidR="003D539F" w:rsidRPr="00985F07" w:rsidRDefault="003D539F" w:rsidP="00985F07">
      <w:pPr>
        <w:pStyle w:val="a0"/>
      </w:pPr>
      <w:r w:rsidRPr="00985F07">
        <w:t xml:space="preserve">зона объектов коммунального, производственного, </w:t>
      </w:r>
      <w:proofErr w:type="spellStart"/>
      <w:r w:rsidRPr="00985F07">
        <w:t>транспортно-логистического</w:t>
      </w:r>
      <w:proofErr w:type="spellEnd"/>
      <w:r w:rsidRPr="00985F07">
        <w:t xml:space="preserve"> и складского назначения, инженерной инфраструктуры, связанных с обслуживанием данной зоны.</w:t>
      </w:r>
    </w:p>
    <w:p w:rsidR="003D539F" w:rsidRPr="00460C71" w:rsidRDefault="003D539F" w:rsidP="00717C63">
      <w:pPr>
        <w:pStyle w:val="aff"/>
      </w:pPr>
      <w:r w:rsidRPr="00460C71">
        <w:t>Зоны инженерной и транспортной инфраструктур:</w:t>
      </w:r>
    </w:p>
    <w:p w:rsidR="003D539F" w:rsidRPr="00985F07" w:rsidRDefault="003D539F" w:rsidP="00985F07">
      <w:pPr>
        <w:pStyle w:val="a0"/>
      </w:pPr>
      <w:r w:rsidRPr="00985F07">
        <w:t xml:space="preserve">зона объектов железнодорожного транспорта с включением объектов общественно-деловой и инженерной инфраструктур, </w:t>
      </w:r>
      <w:r w:rsidR="0016262B" w:rsidRPr="00985F07">
        <w:t>связанных с обслуживанием данной зоны;</w:t>
      </w:r>
    </w:p>
    <w:p w:rsidR="0016262B" w:rsidRPr="00985F07" w:rsidRDefault="0016262B" w:rsidP="00985F07">
      <w:pPr>
        <w:pStyle w:val="a0"/>
      </w:pPr>
      <w:r w:rsidRPr="00985F07">
        <w:t>зона объектов инженерной и транспортной инфраструктур, коммунальных объектов, объектов санитарной очистки с включением складских и производственных объе</w:t>
      </w:r>
      <w:r w:rsidRPr="00985F07">
        <w:t>к</w:t>
      </w:r>
      <w:r w:rsidRPr="00985F07">
        <w:t>тов.</w:t>
      </w:r>
    </w:p>
    <w:p w:rsidR="0016262B" w:rsidRPr="00460C71" w:rsidRDefault="0016262B" w:rsidP="00717C63">
      <w:pPr>
        <w:pStyle w:val="aff"/>
      </w:pPr>
      <w:r w:rsidRPr="00460C71">
        <w:t>Зоны сельскохозяйственного использования:</w:t>
      </w:r>
    </w:p>
    <w:p w:rsidR="0016262B" w:rsidRPr="00985F07" w:rsidRDefault="0016262B" w:rsidP="00985F07">
      <w:pPr>
        <w:pStyle w:val="a0"/>
      </w:pPr>
      <w:r w:rsidRPr="00985F07">
        <w:t>зона сельскохозяйственных угодий и объектов сельскохозяйственного назначения с включением объектов инженерной инфраструктуры, связанных с обслуживанием данной зоны;</w:t>
      </w:r>
    </w:p>
    <w:p w:rsidR="0016262B" w:rsidRPr="00985F07" w:rsidRDefault="0016262B" w:rsidP="00985F07">
      <w:pPr>
        <w:pStyle w:val="a0"/>
      </w:pPr>
      <w:r w:rsidRPr="00985F07">
        <w:t>зона коллективных садоводств с включением объектов инженерной инфраструкт</w:t>
      </w:r>
      <w:r w:rsidRPr="00985F07">
        <w:t>у</w:t>
      </w:r>
      <w:r w:rsidRPr="00985F07">
        <w:t>ры, связанных с обслуживанием данной зоны.</w:t>
      </w:r>
    </w:p>
    <w:p w:rsidR="0016262B" w:rsidRPr="00460C71" w:rsidRDefault="0016262B" w:rsidP="00717C63">
      <w:pPr>
        <w:pStyle w:val="aff"/>
      </w:pPr>
      <w:r w:rsidRPr="00460C71">
        <w:t>Зоны специального назначения:</w:t>
      </w:r>
    </w:p>
    <w:p w:rsidR="0016262B" w:rsidRPr="00985F07" w:rsidRDefault="0016262B" w:rsidP="00985F07">
      <w:pPr>
        <w:pStyle w:val="a0"/>
      </w:pPr>
      <w:r w:rsidRPr="00985F07">
        <w:t>зона зеленых насаждений, выполняющих специальные функции, с включением об</w:t>
      </w:r>
      <w:r w:rsidRPr="00985F07">
        <w:t>ъ</w:t>
      </w:r>
      <w:r w:rsidRPr="00985F07">
        <w:t>ектов, допустимых в соответствующим законодательством;</w:t>
      </w:r>
    </w:p>
    <w:p w:rsidR="0016262B" w:rsidRPr="00985F07" w:rsidRDefault="0016262B" w:rsidP="00985F07">
      <w:pPr>
        <w:pStyle w:val="a0"/>
      </w:pPr>
      <w:r w:rsidRPr="00985F07">
        <w:t>зона кладбищ;</w:t>
      </w:r>
    </w:p>
    <w:p w:rsidR="0016262B" w:rsidRPr="00985F07" w:rsidRDefault="0016262B" w:rsidP="00985F07">
      <w:pPr>
        <w:pStyle w:val="a0"/>
      </w:pPr>
      <w:r w:rsidRPr="00985F07">
        <w:t>зона скотомогильника.</w:t>
      </w:r>
    </w:p>
    <w:p w:rsidR="0016262B" w:rsidRPr="00460C71" w:rsidRDefault="0016262B" w:rsidP="00717C63">
      <w:pPr>
        <w:pStyle w:val="aff"/>
      </w:pPr>
      <w:r w:rsidRPr="00460C71">
        <w:t>Прочие (иные) зоны:</w:t>
      </w:r>
    </w:p>
    <w:p w:rsidR="0021284E" w:rsidRPr="00985F07" w:rsidRDefault="00460C71" w:rsidP="00985F07">
      <w:pPr>
        <w:pStyle w:val="a0"/>
      </w:pPr>
      <w:r w:rsidRPr="00985F07">
        <w:t>зона прочих территорий.</w:t>
      </w:r>
    </w:p>
    <w:p w:rsidR="00460C71" w:rsidRPr="00460C71" w:rsidRDefault="00460C71" w:rsidP="00460C71">
      <w:pPr>
        <w:pStyle w:val="a5"/>
        <w:spacing w:line="240" w:lineRule="auto"/>
        <w:rPr>
          <w:rFonts w:ascii="Verdana" w:hAnsi="Verdana"/>
          <w:color w:val="0070C0"/>
          <w:sz w:val="20"/>
          <w:szCs w:val="20"/>
        </w:rPr>
      </w:pPr>
    </w:p>
    <w:p w:rsidR="00230457" w:rsidRPr="000D0EA3" w:rsidRDefault="00985F07" w:rsidP="00985F07">
      <w:pPr>
        <w:pStyle w:val="21"/>
      </w:pPr>
      <w:bookmarkStart w:id="61" w:name="_Toc281288827"/>
      <w:r>
        <w:t>4.2</w:t>
      </w:r>
      <w:r w:rsidR="00235A15">
        <w:t>.</w:t>
      </w:r>
      <w:r w:rsidR="009E2EE0" w:rsidRPr="00230457">
        <w:t>Обоснование зон планируемого размещения объектов кап</w:t>
      </w:r>
      <w:r w:rsidR="009E2EE0" w:rsidRPr="00230457">
        <w:t>и</w:t>
      </w:r>
      <w:r w:rsidR="009E2EE0" w:rsidRPr="00230457">
        <w:t>тального стро</w:t>
      </w:r>
      <w:r w:rsidR="009E2EE0" w:rsidRPr="00230457">
        <w:t>и</w:t>
      </w:r>
      <w:r w:rsidR="009E2EE0" w:rsidRPr="00230457">
        <w:t>тельства местного значения</w:t>
      </w:r>
      <w:bookmarkEnd w:id="61"/>
    </w:p>
    <w:p w:rsidR="00230457" w:rsidRDefault="009E5C4B" w:rsidP="00717C63">
      <w:pPr>
        <w:pStyle w:val="aff"/>
      </w:pPr>
      <w:r w:rsidRPr="00230457">
        <w:t xml:space="preserve">Проектом определяются зоны планируемого размещения объектов капитального строительства местного значения </w:t>
      </w:r>
      <w:r w:rsidR="00230457">
        <w:t>в соответствии с перечнем мероприятий по террит</w:t>
      </w:r>
      <w:r w:rsidR="00230457">
        <w:t>о</w:t>
      </w:r>
      <w:r w:rsidR="00230457">
        <w:t>риальному планированию в части размещения:</w:t>
      </w:r>
    </w:p>
    <w:p w:rsidR="009E5C4B" w:rsidRPr="00985F07" w:rsidRDefault="00230457" w:rsidP="00985F07">
      <w:pPr>
        <w:pStyle w:val="a0"/>
      </w:pPr>
      <w:r w:rsidRPr="00985F07">
        <w:t>объектов электроснабжения населения в границах городского поселения город Ян</w:t>
      </w:r>
      <w:r w:rsidRPr="00985F07">
        <w:t>а</w:t>
      </w:r>
      <w:r w:rsidRPr="00985F07">
        <w:t>ул Республики Башкортостан</w:t>
      </w:r>
      <w:r w:rsidR="005672EA" w:rsidRPr="00985F07">
        <w:t>, согласно разделу «</w:t>
      </w:r>
      <w:r w:rsidR="00610E95" w:rsidRPr="00985F07">
        <w:t>М</w:t>
      </w:r>
      <w:r w:rsidR="005672EA" w:rsidRPr="00985F07">
        <w:t>ероприятия</w:t>
      </w:r>
      <w:r w:rsidR="00610E95" w:rsidRPr="00985F07">
        <w:t xml:space="preserve"> по территориальному планированию в части размещения объектов электроснабжения»</w:t>
      </w:r>
      <w:r w:rsidRPr="00985F07">
        <w:t>;</w:t>
      </w:r>
    </w:p>
    <w:p w:rsidR="00230457" w:rsidRPr="00985F07" w:rsidRDefault="00230457" w:rsidP="00985F07">
      <w:pPr>
        <w:pStyle w:val="a0"/>
      </w:pPr>
      <w:r w:rsidRPr="00985F07">
        <w:t>объектов теплоснабжения населения в границах городского поселения город Янаул Республики Башкортостан</w:t>
      </w:r>
      <w:r w:rsidR="00610E95" w:rsidRPr="00985F07">
        <w:t>, согласно разделу «Мероприятия по территориальному планированию в части размещения объектов теплоснабжения»</w:t>
      </w:r>
      <w:r w:rsidRPr="00985F07">
        <w:t>;</w:t>
      </w:r>
    </w:p>
    <w:p w:rsidR="00230457" w:rsidRPr="00985F07" w:rsidRDefault="00230457" w:rsidP="00985F07">
      <w:pPr>
        <w:pStyle w:val="a0"/>
      </w:pPr>
      <w:r w:rsidRPr="00985F07">
        <w:t>объектов газоснабжения населения в границах городского поселения город Янаул Республики Башкортостан</w:t>
      </w:r>
      <w:r w:rsidR="00610E95" w:rsidRPr="00985F07">
        <w:t>, согласно разделу ««Мероприятия по территориальному планированию в части размещения объектов газоснабжения»</w:t>
      </w:r>
      <w:r w:rsidRPr="00985F07">
        <w:t>;</w:t>
      </w:r>
    </w:p>
    <w:p w:rsidR="00230457" w:rsidRPr="00985F07" w:rsidRDefault="00230457" w:rsidP="00985F07">
      <w:pPr>
        <w:pStyle w:val="a0"/>
      </w:pPr>
      <w:r w:rsidRPr="00985F07">
        <w:t>объектов водоснабжения населения в границах городского поселения город Янаул Республики Башкортостан</w:t>
      </w:r>
      <w:r w:rsidR="00610E95" w:rsidRPr="00985F07">
        <w:t>, согласно разделу «Мероприятия по территориальному планированию в части размещения объектов электроснабжения»</w:t>
      </w:r>
      <w:r w:rsidR="005672EA" w:rsidRPr="00985F07">
        <w:t>;</w:t>
      </w:r>
    </w:p>
    <w:p w:rsidR="005672EA" w:rsidRPr="00985F07" w:rsidRDefault="005672EA" w:rsidP="00985F07">
      <w:pPr>
        <w:pStyle w:val="a0"/>
      </w:pPr>
      <w:r w:rsidRPr="00985F07">
        <w:t>автомобильных дорог общего пользования, мостов и иных транспортных сооруж</w:t>
      </w:r>
      <w:r w:rsidRPr="00985F07">
        <w:t>е</w:t>
      </w:r>
      <w:r w:rsidRPr="00985F07">
        <w:t>ний в границах городского поселения город Янаул</w:t>
      </w:r>
      <w:r w:rsidR="00610E95" w:rsidRPr="00985F07">
        <w:t>, согласно разделу ««Меропри</w:t>
      </w:r>
      <w:r w:rsidR="00610E95" w:rsidRPr="00985F07">
        <w:t>я</w:t>
      </w:r>
      <w:r w:rsidR="00610E95" w:rsidRPr="00985F07">
        <w:t>тия по территориальному планированию в части размещения автодорог общего пользования, мостов и иных транспортных сооружений»</w:t>
      </w:r>
      <w:r w:rsidRPr="00985F07">
        <w:t>;</w:t>
      </w:r>
    </w:p>
    <w:p w:rsidR="005672EA" w:rsidRPr="00985F07" w:rsidRDefault="005672EA" w:rsidP="00985F07">
      <w:pPr>
        <w:pStyle w:val="a0"/>
      </w:pPr>
      <w:r w:rsidRPr="00985F07">
        <w:t>иных объектов, размещение которых необходимо для осуществления полномочий органов местного самоуправления городского поселения город Янаул</w:t>
      </w:r>
      <w:r w:rsidR="00610E95" w:rsidRPr="00985F07">
        <w:t>, согласно ра</w:t>
      </w:r>
      <w:r w:rsidR="00610E95" w:rsidRPr="00985F07">
        <w:t>з</w:t>
      </w:r>
      <w:r w:rsidR="00610E95" w:rsidRPr="00985F07">
        <w:t>делу ««Мероприятия по территориальному планированию в части размещения об</w:t>
      </w:r>
      <w:r w:rsidR="00610E95" w:rsidRPr="00985F07">
        <w:t>ъ</w:t>
      </w:r>
      <w:r w:rsidR="00610E95" w:rsidRPr="00985F07">
        <w:t>ектов, необходимых для осуществления полномочий органов местного самоуправл</w:t>
      </w:r>
      <w:r w:rsidR="00610E95" w:rsidRPr="00985F07">
        <w:t>е</w:t>
      </w:r>
      <w:r w:rsidR="00610E95" w:rsidRPr="00985F07">
        <w:t>ния»</w:t>
      </w:r>
      <w:r w:rsidRPr="00985F07">
        <w:t>.</w:t>
      </w:r>
    </w:p>
    <w:p w:rsidR="009E2EE0" w:rsidRPr="00230457" w:rsidRDefault="00985F07" w:rsidP="00985F07">
      <w:pPr>
        <w:pStyle w:val="21"/>
      </w:pPr>
      <w:bookmarkStart w:id="62" w:name="_Toc281288828"/>
      <w:r>
        <w:lastRenderedPageBreak/>
        <w:t>4</w:t>
      </w:r>
      <w:r w:rsidR="00235A15">
        <w:t>.3.</w:t>
      </w:r>
      <w:r w:rsidR="009E2EE0" w:rsidRPr="00230457">
        <w:t>Обоснование планируемых границ территорий, документация по план</w:t>
      </w:r>
      <w:r w:rsidR="009E2EE0" w:rsidRPr="00230457">
        <w:t>и</w:t>
      </w:r>
      <w:r w:rsidR="009E2EE0" w:rsidRPr="00230457">
        <w:t>ровке которых подлежит разработке в первоочередном порядке</w:t>
      </w:r>
      <w:bookmarkEnd w:id="62"/>
    </w:p>
    <w:p w:rsidR="0021284E" w:rsidRDefault="0021284E" w:rsidP="00717C63">
      <w:pPr>
        <w:pStyle w:val="aff"/>
      </w:pPr>
      <w:r w:rsidRPr="0021284E">
        <w:t>П</w:t>
      </w:r>
      <w:r>
        <w:t xml:space="preserve">роектом </w:t>
      </w:r>
      <w:r w:rsidR="00A50DEB">
        <w:t>определяются территории, документация по планировке которых по</w:t>
      </w:r>
      <w:r w:rsidR="00A50DEB">
        <w:t>д</w:t>
      </w:r>
      <w:r w:rsidR="00A50DEB">
        <w:t>лежит разработке в первоочередном порядке:</w:t>
      </w:r>
    </w:p>
    <w:p w:rsidR="00A50DEB" w:rsidRPr="00985F07" w:rsidRDefault="00A50DEB" w:rsidP="00985F07">
      <w:pPr>
        <w:pStyle w:val="a0"/>
      </w:pPr>
      <w:r w:rsidRPr="00985F07">
        <w:t>территория, центральной части города Янаула, ограниченная улицами Объездной, Матросова, переулком Ленина, территорией отвода железной дороги, улицей Не</w:t>
      </w:r>
      <w:r w:rsidRPr="00985F07">
        <w:t>в</w:t>
      </w:r>
      <w:r w:rsidRPr="00985F07">
        <w:t xml:space="preserve">ского; </w:t>
      </w:r>
    </w:p>
    <w:p w:rsidR="00A50DEB" w:rsidRPr="00985F07" w:rsidRDefault="00A50DEB" w:rsidP="00985F07">
      <w:pPr>
        <w:pStyle w:val="a0"/>
      </w:pPr>
      <w:r w:rsidRPr="00985F07">
        <w:t>территория нового жилого района «Восточный»;</w:t>
      </w:r>
    </w:p>
    <w:p w:rsidR="00A50DEB" w:rsidRPr="00985F07" w:rsidRDefault="00464CD4" w:rsidP="00985F07">
      <w:pPr>
        <w:pStyle w:val="a0"/>
      </w:pPr>
      <w:r w:rsidRPr="00985F07">
        <w:t>территория, ограниченная улицами Юбилейной, Объездной, границей города.</w:t>
      </w:r>
    </w:p>
    <w:p w:rsidR="009E2EE0" w:rsidRPr="00464CD4" w:rsidRDefault="00985F07" w:rsidP="00985F07">
      <w:pPr>
        <w:pStyle w:val="21"/>
      </w:pPr>
      <w:bookmarkStart w:id="63" w:name="_Toc281288829"/>
      <w:r>
        <w:t>4</w:t>
      </w:r>
      <w:r w:rsidR="00235A15">
        <w:t>.4.</w:t>
      </w:r>
      <w:r w:rsidR="009E2EE0" w:rsidRPr="00464CD4">
        <w:t>Обоснование существующих и планируемых границ земель промышленн</w:t>
      </w:r>
      <w:r w:rsidR="009E2EE0" w:rsidRPr="00464CD4">
        <w:t>о</w:t>
      </w:r>
      <w:r w:rsidR="009E2EE0" w:rsidRPr="00464CD4">
        <w:t>сти, энергетики, транспорта и связи</w:t>
      </w:r>
      <w:bookmarkEnd w:id="63"/>
    </w:p>
    <w:p w:rsidR="00464CD4" w:rsidRPr="00464CD4" w:rsidRDefault="00464CD4" w:rsidP="00717C63">
      <w:pPr>
        <w:pStyle w:val="aff"/>
      </w:pPr>
      <w:r w:rsidRPr="00464CD4">
        <w:t>На территории города отсутствуют земли промышленности, энергетики, тран</w:t>
      </w:r>
      <w:r w:rsidRPr="00464CD4">
        <w:t>с</w:t>
      </w:r>
      <w:r w:rsidRPr="00464CD4">
        <w:t xml:space="preserve">порта и связи. Все земли в границах города являются землями населенных пунктов, за исключением земель, на которых </w:t>
      </w:r>
      <w:r w:rsidR="00717C63">
        <w:t xml:space="preserve">расположены земли </w:t>
      </w:r>
      <w:proofErr w:type="spellStart"/>
      <w:r w:rsidR="00717C63">
        <w:t>Гослесфонда</w:t>
      </w:r>
      <w:proofErr w:type="spellEnd"/>
      <w:r w:rsidR="00717C63">
        <w:t>.</w:t>
      </w:r>
    </w:p>
    <w:p w:rsidR="00464CD4" w:rsidRPr="00464CD4" w:rsidRDefault="00985F07" w:rsidP="00985F07">
      <w:pPr>
        <w:pStyle w:val="10"/>
      </w:pPr>
      <w:bookmarkStart w:id="64" w:name="_Toc281288830"/>
      <w:r>
        <w:t>5</w:t>
      </w:r>
      <w:r w:rsidR="00235A15">
        <w:t>.</w:t>
      </w:r>
      <w:r w:rsidR="00126743" w:rsidRPr="00464CD4">
        <w:t>Баланс территории</w:t>
      </w:r>
      <w:bookmarkEnd w:id="64"/>
    </w:p>
    <w:p w:rsidR="00464CD4" w:rsidRPr="009E5C4B" w:rsidRDefault="00464CD4" w:rsidP="00303A42">
      <w:pPr>
        <w:pStyle w:val="aff"/>
        <w:rPr>
          <w:color w:val="0070C0"/>
        </w:rPr>
      </w:pPr>
      <w:r w:rsidRPr="009E5C4B">
        <w:t>Настоящий баланс составлен в границах городского поселения город Янаул. Б</w:t>
      </w:r>
      <w:r w:rsidRPr="009E5C4B">
        <w:t>а</w:t>
      </w:r>
      <w:r w:rsidRPr="009E5C4B">
        <w:t>ланс территории дает общее ориентировочное представление об изменении использ</w:t>
      </w:r>
      <w:r w:rsidRPr="009E5C4B">
        <w:t>о</w:t>
      </w:r>
      <w:r w:rsidRPr="009E5C4B">
        <w:t>вания земель  в результате проектных предложений генерального плана в период ра</w:t>
      </w:r>
      <w:r w:rsidRPr="009E5C4B">
        <w:t>с</w:t>
      </w:r>
      <w:r w:rsidRPr="009E5C4B">
        <w:t>четного срока.</w:t>
      </w:r>
    </w:p>
    <w:p w:rsidR="00464CD4" w:rsidRPr="001E1BB4" w:rsidRDefault="00534812" w:rsidP="00534812">
      <w:pPr>
        <w:spacing w:line="240" w:lineRule="auto"/>
        <w:ind w:firstLine="709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Баланс территории</w:t>
      </w:r>
      <w:r w:rsidR="00464CD4" w:rsidRPr="001E1BB4">
        <w:rPr>
          <w:rFonts w:ascii="Verdana" w:hAnsi="Verdana"/>
          <w:sz w:val="20"/>
          <w:szCs w:val="20"/>
        </w:rPr>
        <w:t>, га</w:t>
      </w:r>
    </w:p>
    <w:p w:rsidR="00464CD4" w:rsidRDefault="001E6FDF" w:rsidP="00534812">
      <w:pPr>
        <w:pStyle w:val="aff"/>
        <w:ind w:firstLine="0"/>
        <w:jc w:val="right"/>
      </w:pPr>
      <w:r>
        <w:t>Таблица 33</w:t>
      </w:r>
    </w:p>
    <w:tbl>
      <w:tblPr>
        <w:tblW w:w="9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40"/>
        <w:gridCol w:w="1718"/>
        <w:gridCol w:w="1677"/>
        <w:gridCol w:w="1462"/>
      </w:tblGrid>
      <w:tr w:rsidR="00104B79" w:rsidRPr="00985F07" w:rsidTr="00F86855">
        <w:trPr>
          <w:trHeight w:val="315"/>
          <w:jc w:val="center"/>
        </w:trPr>
        <w:tc>
          <w:tcPr>
            <w:tcW w:w="4540" w:type="dxa"/>
            <w:vMerge w:val="restart"/>
            <w:shd w:val="clear" w:color="auto" w:fill="auto"/>
            <w:vAlign w:val="center"/>
          </w:tcPr>
          <w:p w:rsidR="00104B79" w:rsidRPr="00985F07" w:rsidRDefault="00104B79" w:rsidP="00534812">
            <w:pPr>
              <w:pStyle w:val="Heading"/>
              <w:contextualSpacing/>
              <w:jc w:val="center"/>
              <w:rPr>
                <w:rFonts w:ascii="Verdana" w:hAnsi="Verdana"/>
                <w:b w:val="0"/>
                <w:sz w:val="20"/>
              </w:rPr>
            </w:pPr>
            <w:r w:rsidRPr="00985F07">
              <w:rPr>
                <w:rFonts w:ascii="Verdana" w:hAnsi="Verdana"/>
                <w:b w:val="0"/>
                <w:sz w:val="20"/>
              </w:rPr>
              <w:t>Городское поселение город Янаул</w:t>
            </w:r>
          </w:p>
          <w:p w:rsidR="00104B79" w:rsidRPr="00985F07" w:rsidRDefault="00104B79" w:rsidP="00534812">
            <w:pPr>
              <w:pStyle w:val="Heading"/>
              <w:contextualSpacing/>
              <w:jc w:val="center"/>
              <w:rPr>
                <w:rFonts w:ascii="Verdana" w:hAnsi="Verdana"/>
                <w:b w:val="0"/>
                <w:sz w:val="20"/>
              </w:rPr>
            </w:pPr>
            <w:r w:rsidRPr="00985F07">
              <w:rPr>
                <w:rFonts w:ascii="Verdana" w:hAnsi="Verdana"/>
                <w:b w:val="0"/>
                <w:sz w:val="20"/>
              </w:rPr>
              <w:t>Республики Башкортостан</w:t>
            </w:r>
          </w:p>
        </w:tc>
        <w:tc>
          <w:tcPr>
            <w:tcW w:w="3395" w:type="dxa"/>
            <w:gridSpan w:val="2"/>
            <w:shd w:val="clear" w:color="auto" w:fill="auto"/>
            <w:vAlign w:val="center"/>
          </w:tcPr>
          <w:p w:rsidR="00104B79" w:rsidRPr="00985F07" w:rsidRDefault="00104B79" w:rsidP="0053481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985F07">
              <w:rPr>
                <w:rFonts w:ascii="Verdana" w:hAnsi="Verdana"/>
                <w:sz w:val="20"/>
                <w:szCs w:val="20"/>
              </w:rPr>
              <w:t>Годы</w:t>
            </w:r>
          </w:p>
        </w:tc>
        <w:tc>
          <w:tcPr>
            <w:tcW w:w="1462" w:type="dxa"/>
            <w:vMerge w:val="restart"/>
            <w:vAlign w:val="center"/>
          </w:tcPr>
          <w:p w:rsidR="00104B79" w:rsidRPr="00985F07" w:rsidRDefault="00104B79" w:rsidP="0053481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985F07">
              <w:rPr>
                <w:rFonts w:ascii="Verdana" w:hAnsi="Verdana"/>
                <w:sz w:val="20"/>
                <w:szCs w:val="20"/>
              </w:rPr>
              <w:t>В % на расчетный срок</w:t>
            </w:r>
          </w:p>
        </w:tc>
      </w:tr>
      <w:tr w:rsidR="00104B79" w:rsidRPr="00104B79" w:rsidTr="00F86855">
        <w:trPr>
          <w:trHeight w:val="315"/>
          <w:jc w:val="center"/>
        </w:trPr>
        <w:tc>
          <w:tcPr>
            <w:tcW w:w="4540" w:type="dxa"/>
            <w:vMerge/>
            <w:shd w:val="clear" w:color="auto" w:fill="auto"/>
            <w:vAlign w:val="center"/>
          </w:tcPr>
          <w:p w:rsidR="00104B79" w:rsidRPr="00104B79" w:rsidRDefault="00104B79" w:rsidP="00534812">
            <w:pPr>
              <w:pStyle w:val="Heading"/>
              <w:contextualSpacing/>
              <w:jc w:val="center"/>
              <w:rPr>
                <w:rFonts w:ascii="Verdana" w:hAnsi="Verdana"/>
                <w:b w:val="0"/>
                <w:sz w:val="20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:rsidR="00104B79" w:rsidRPr="00985F07" w:rsidRDefault="00104B79" w:rsidP="0053481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104B79" w:rsidRPr="00985F07" w:rsidRDefault="00104B79" w:rsidP="0053481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985F07">
              <w:rPr>
                <w:rFonts w:ascii="Verdana" w:hAnsi="Verdana"/>
                <w:sz w:val="20"/>
                <w:szCs w:val="20"/>
              </w:rPr>
              <w:t>2010</w:t>
            </w:r>
          </w:p>
          <w:p w:rsidR="00104B79" w:rsidRPr="00985F07" w:rsidRDefault="00104B79" w:rsidP="0053481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7" w:type="dxa"/>
            <w:shd w:val="clear" w:color="auto" w:fill="auto"/>
            <w:vAlign w:val="center"/>
          </w:tcPr>
          <w:p w:rsidR="00104B79" w:rsidRPr="00985F07" w:rsidRDefault="00104B79" w:rsidP="0053481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985F07">
              <w:rPr>
                <w:rFonts w:ascii="Verdana" w:hAnsi="Verdana"/>
                <w:sz w:val="20"/>
                <w:szCs w:val="20"/>
              </w:rPr>
              <w:t>2030</w:t>
            </w:r>
          </w:p>
        </w:tc>
        <w:tc>
          <w:tcPr>
            <w:tcW w:w="1462" w:type="dxa"/>
            <w:vMerge/>
          </w:tcPr>
          <w:p w:rsidR="00104B79" w:rsidRPr="00104B79" w:rsidRDefault="00104B79" w:rsidP="0053481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04B79" w:rsidRPr="00104B79" w:rsidTr="00F86855">
        <w:trPr>
          <w:trHeight w:val="435"/>
          <w:jc w:val="center"/>
        </w:trPr>
        <w:tc>
          <w:tcPr>
            <w:tcW w:w="4540" w:type="dxa"/>
            <w:shd w:val="clear" w:color="auto" w:fill="auto"/>
            <w:noWrap/>
            <w:vAlign w:val="center"/>
          </w:tcPr>
          <w:p w:rsidR="00104B79" w:rsidRPr="00104B79" w:rsidRDefault="00104B79" w:rsidP="00534812">
            <w:pPr>
              <w:spacing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104B79">
              <w:rPr>
                <w:rFonts w:ascii="Verdana" w:hAnsi="Verdana"/>
                <w:sz w:val="20"/>
                <w:szCs w:val="20"/>
              </w:rPr>
              <w:t>Жилые зоны, в том числе: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104B79" w:rsidRPr="00104B79" w:rsidRDefault="00104B79" w:rsidP="0053481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104B79">
              <w:rPr>
                <w:rFonts w:ascii="Verdana" w:hAnsi="Verdana"/>
                <w:sz w:val="20"/>
                <w:szCs w:val="20"/>
              </w:rPr>
              <w:t>713,1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104B79" w:rsidRPr="00104B79" w:rsidRDefault="00104B79" w:rsidP="0053481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104B79">
              <w:rPr>
                <w:rFonts w:ascii="Verdana" w:hAnsi="Verdana"/>
                <w:sz w:val="20"/>
                <w:szCs w:val="20"/>
              </w:rPr>
              <w:t>1125,5</w:t>
            </w:r>
          </w:p>
        </w:tc>
        <w:tc>
          <w:tcPr>
            <w:tcW w:w="1462" w:type="dxa"/>
            <w:vAlign w:val="center"/>
          </w:tcPr>
          <w:p w:rsidR="00104B79" w:rsidRPr="00104B79" w:rsidRDefault="00104B79" w:rsidP="0053481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104B79">
              <w:rPr>
                <w:rFonts w:ascii="Verdana" w:hAnsi="Verdana"/>
                <w:sz w:val="20"/>
                <w:szCs w:val="20"/>
              </w:rPr>
              <w:t>24,8</w:t>
            </w:r>
          </w:p>
        </w:tc>
      </w:tr>
      <w:tr w:rsidR="00104B79" w:rsidRPr="00104B79" w:rsidTr="00F86855">
        <w:trPr>
          <w:trHeight w:val="255"/>
          <w:jc w:val="center"/>
        </w:trPr>
        <w:tc>
          <w:tcPr>
            <w:tcW w:w="4540" w:type="dxa"/>
            <w:shd w:val="clear" w:color="auto" w:fill="auto"/>
          </w:tcPr>
          <w:p w:rsidR="00104B79" w:rsidRPr="00104B79" w:rsidRDefault="00104B79" w:rsidP="00534812">
            <w:pPr>
              <w:spacing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104B79">
              <w:rPr>
                <w:rFonts w:ascii="Verdana" w:hAnsi="Verdana"/>
                <w:sz w:val="20"/>
                <w:szCs w:val="20"/>
              </w:rPr>
              <w:t>Зона многоквартирной жилой застройки высотой 5 и более этажей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104B79" w:rsidRPr="00104B79" w:rsidRDefault="00104B79" w:rsidP="0053481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104B79">
              <w:rPr>
                <w:rFonts w:ascii="Verdana" w:hAnsi="Verdana"/>
                <w:sz w:val="20"/>
                <w:szCs w:val="20"/>
              </w:rPr>
              <w:t>38,9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104B79" w:rsidRPr="00104B79" w:rsidRDefault="00104B79" w:rsidP="0053481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104B79">
              <w:rPr>
                <w:rFonts w:ascii="Verdana" w:hAnsi="Verdana"/>
                <w:sz w:val="20"/>
                <w:szCs w:val="20"/>
              </w:rPr>
              <w:t>84,9</w:t>
            </w:r>
          </w:p>
        </w:tc>
        <w:tc>
          <w:tcPr>
            <w:tcW w:w="1462" w:type="dxa"/>
            <w:vAlign w:val="center"/>
          </w:tcPr>
          <w:p w:rsidR="00104B79" w:rsidRPr="00104B79" w:rsidRDefault="00104B79" w:rsidP="0053481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104B79">
              <w:rPr>
                <w:rFonts w:ascii="Verdana" w:hAnsi="Verdana"/>
                <w:sz w:val="20"/>
                <w:szCs w:val="20"/>
              </w:rPr>
              <w:t>1,9</w:t>
            </w:r>
          </w:p>
        </w:tc>
      </w:tr>
      <w:tr w:rsidR="00104B79" w:rsidRPr="00104B79" w:rsidTr="00F86855">
        <w:trPr>
          <w:trHeight w:val="255"/>
          <w:jc w:val="center"/>
        </w:trPr>
        <w:tc>
          <w:tcPr>
            <w:tcW w:w="4540" w:type="dxa"/>
            <w:shd w:val="clear" w:color="auto" w:fill="auto"/>
          </w:tcPr>
          <w:p w:rsidR="00104B79" w:rsidRPr="00104B79" w:rsidRDefault="00104B79" w:rsidP="00534812">
            <w:pPr>
              <w:spacing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104B79">
              <w:rPr>
                <w:rFonts w:ascii="Verdana" w:hAnsi="Verdana"/>
                <w:sz w:val="20"/>
                <w:szCs w:val="20"/>
              </w:rPr>
              <w:t>Зона многоквартирной жилой застройки высотой до 4 этажей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104B79" w:rsidRPr="00104B79" w:rsidRDefault="00104B79" w:rsidP="0053481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104B79">
              <w:rPr>
                <w:rFonts w:ascii="Verdana" w:hAnsi="Verdana"/>
                <w:sz w:val="20"/>
                <w:szCs w:val="20"/>
              </w:rPr>
              <w:t>33,4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104B79" w:rsidRPr="00104B79" w:rsidRDefault="00104B79" w:rsidP="0053481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104B79">
              <w:rPr>
                <w:rFonts w:ascii="Verdana" w:hAnsi="Verdana"/>
                <w:sz w:val="20"/>
                <w:szCs w:val="20"/>
              </w:rPr>
              <w:t>51,1</w:t>
            </w:r>
          </w:p>
        </w:tc>
        <w:tc>
          <w:tcPr>
            <w:tcW w:w="1462" w:type="dxa"/>
            <w:vAlign w:val="center"/>
          </w:tcPr>
          <w:p w:rsidR="00104B79" w:rsidRPr="00104B79" w:rsidRDefault="00104B79" w:rsidP="0053481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104B79">
              <w:rPr>
                <w:rFonts w:ascii="Verdana" w:hAnsi="Verdana"/>
                <w:sz w:val="20"/>
                <w:szCs w:val="20"/>
              </w:rPr>
              <w:t>1,1</w:t>
            </w:r>
          </w:p>
        </w:tc>
      </w:tr>
      <w:tr w:rsidR="00104B79" w:rsidRPr="00104B79" w:rsidTr="00F86855">
        <w:trPr>
          <w:trHeight w:val="255"/>
          <w:jc w:val="center"/>
        </w:trPr>
        <w:tc>
          <w:tcPr>
            <w:tcW w:w="4540" w:type="dxa"/>
            <w:shd w:val="clear" w:color="auto" w:fill="auto"/>
            <w:vAlign w:val="center"/>
          </w:tcPr>
          <w:p w:rsidR="00104B79" w:rsidRPr="00104B79" w:rsidRDefault="00104B79" w:rsidP="00534812">
            <w:pPr>
              <w:spacing w:line="240" w:lineRule="auto"/>
              <w:contextualSpacing/>
              <w:rPr>
                <w:rFonts w:ascii="Verdana" w:hAnsi="Verdana"/>
                <w:sz w:val="20"/>
                <w:szCs w:val="20"/>
              </w:rPr>
            </w:pPr>
            <w:r w:rsidRPr="00104B79">
              <w:rPr>
                <w:rFonts w:ascii="Verdana" w:hAnsi="Verdana"/>
                <w:sz w:val="20"/>
                <w:szCs w:val="20"/>
              </w:rPr>
              <w:t>Зона застройки индивидуальными ж</w:t>
            </w:r>
            <w:r w:rsidRPr="00104B79">
              <w:rPr>
                <w:rFonts w:ascii="Verdana" w:hAnsi="Verdana"/>
                <w:sz w:val="20"/>
                <w:szCs w:val="20"/>
              </w:rPr>
              <w:t>и</w:t>
            </w:r>
            <w:r w:rsidRPr="00104B79">
              <w:rPr>
                <w:rFonts w:ascii="Verdana" w:hAnsi="Verdana"/>
                <w:sz w:val="20"/>
                <w:szCs w:val="20"/>
              </w:rPr>
              <w:t>лыми домами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104B79" w:rsidRPr="00104B79" w:rsidRDefault="00104B79" w:rsidP="0053481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104B79">
              <w:rPr>
                <w:rFonts w:ascii="Verdana" w:hAnsi="Verdana"/>
                <w:sz w:val="20"/>
                <w:szCs w:val="20"/>
              </w:rPr>
              <w:t>640,8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104B79" w:rsidRPr="00104B79" w:rsidRDefault="00104B79" w:rsidP="0053481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104B79">
              <w:rPr>
                <w:rFonts w:ascii="Verdana" w:hAnsi="Verdana"/>
                <w:sz w:val="20"/>
                <w:szCs w:val="20"/>
              </w:rPr>
              <w:t>989,5</w:t>
            </w:r>
          </w:p>
        </w:tc>
        <w:tc>
          <w:tcPr>
            <w:tcW w:w="1462" w:type="dxa"/>
            <w:vAlign w:val="center"/>
          </w:tcPr>
          <w:p w:rsidR="00104B79" w:rsidRPr="00104B79" w:rsidRDefault="00104B79" w:rsidP="0053481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104B79">
              <w:rPr>
                <w:rFonts w:ascii="Verdana" w:hAnsi="Verdana"/>
                <w:sz w:val="20"/>
                <w:szCs w:val="20"/>
              </w:rPr>
              <w:t>21,8</w:t>
            </w:r>
          </w:p>
        </w:tc>
      </w:tr>
      <w:tr w:rsidR="00104B79" w:rsidRPr="00104B79" w:rsidTr="00F86855">
        <w:trPr>
          <w:trHeight w:val="255"/>
          <w:jc w:val="center"/>
        </w:trPr>
        <w:tc>
          <w:tcPr>
            <w:tcW w:w="4540" w:type="dxa"/>
            <w:shd w:val="clear" w:color="auto" w:fill="auto"/>
            <w:vAlign w:val="center"/>
          </w:tcPr>
          <w:p w:rsidR="00104B79" w:rsidRPr="00104B79" w:rsidRDefault="00104B79" w:rsidP="00534812">
            <w:pPr>
              <w:spacing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104B79">
              <w:rPr>
                <w:rFonts w:ascii="Verdana" w:hAnsi="Verdana"/>
                <w:sz w:val="20"/>
                <w:szCs w:val="20"/>
              </w:rPr>
              <w:t>Резервные территории для нового ж</w:t>
            </w:r>
            <w:r w:rsidRPr="00104B79">
              <w:rPr>
                <w:rFonts w:ascii="Verdana" w:hAnsi="Verdana"/>
                <w:sz w:val="20"/>
                <w:szCs w:val="20"/>
              </w:rPr>
              <w:t>и</w:t>
            </w:r>
            <w:r w:rsidRPr="00104B79">
              <w:rPr>
                <w:rFonts w:ascii="Verdana" w:hAnsi="Verdana"/>
                <w:sz w:val="20"/>
                <w:szCs w:val="20"/>
              </w:rPr>
              <w:t xml:space="preserve">лищного строительства 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104B79" w:rsidRPr="00104B79" w:rsidRDefault="00104B79" w:rsidP="0053481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104B79">
              <w:rPr>
                <w:rFonts w:ascii="Verdana" w:hAnsi="Verdana"/>
                <w:sz w:val="20"/>
                <w:szCs w:val="20"/>
              </w:rPr>
              <w:t>-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104B79" w:rsidRPr="00104B79" w:rsidRDefault="00104B79" w:rsidP="0053481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104B79">
              <w:rPr>
                <w:rFonts w:ascii="Verdana" w:hAnsi="Verdana"/>
                <w:sz w:val="20"/>
                <w:szCs w:val="20"/>
              </w:rPr>
              <w:t>140</w:t>
            </w:r>
          </w:p>
        </w:tc>
        <w:tc>
          <w:tcPr>
            <w:tcW w:w="1462" w:type="dxa"/>
            <w:vAlign w:val="center"/>
          </w:tcPr>
          <w:p w:rsidR="00104B79" w:rsidRPr="00104B79" w:rsidRDefault="00104B79" w:rsidP="0053481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104B79">
              <w:rPr>
                <w:rFonts w:ascii="Verdana" w:hAnsi="Verdana"/>
                <w:sz w:val="20"/>
                <w:szCs w:val="20"/>
              </w:rPr>
              <w:t>3,1</w:t>
            </w:r>
          </w:p>
        </w:tc>
      </w:tr>
      <w:tr w:rsidR="00104B79" w:rsidRPr="00104B79" w:rsidTr="00F86855">
        <w:trPr>
          <w:trHeight w:val="375"/>
          <w:jc w:val="center"/>
        </w:trPr>
        <w:tc>
          <w:tcPr>
            <w:tcW w:w="4540" w:type="dxa"/>
            <w:shd w:val="clear" w:color="auto" w:fill="auto"/>
            <w:vAlign w:val="center"/>
          </w:tcPr>
          <w:p w:rsidR="00104B79" w:rsidRPr="00104B79" w:rsidRDefault="00104B79" w:rsidP="00534812">
            <w:pPr>
              <w:spacing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104B79">
              <w:rPr>
                <w:rFonts w:ascii="Verdana" w:hAnsi="Verdana"/>
                <w:sz w:val="20"/>
                <w:szCs w:val="20"/>
              </w:rPr>
              <w:t>Общественно-деловые зоны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104B79" w:rsidRPr="00104B79" w:rsidRDefault="00104B79" w:rsidP="0053481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104B79">
              <w:rPr>
                <w:rFonts w:ascii="Verdana" w:hAnsi="Verdana"/>
                <w:sz w:val="20"/>
                <w:szCs w:val="20"/>
              </w:rPr>
              <w:t>61,4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104B79" w:rsidRPr="00104B79" w:rsidRDefault="00104B79" w:rsidP="0053481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104B79">
              <w:rPr>
                <w:rFonts w:ascii="Verdana" w:hAnsi="Verdana"/>
                <w:sz w:val="20"/>
                <w:szCs w:val="20"/>
              </w:rPr>
              <w:t>137,7</w:t>
            </w:r>
          </w:p>
        </w:tc>
        <w:tc>
          <w:tcPr>
            <w:tcW w:w="1462" w:type="dxa"/>
            <w:vAlign w:val="center"/>
          </w:tcPr>
          <w:p w:rsidR="00104B79" w:rsidRPr="00104B79" w:rsidRDefault="00104B79" w:rsidP="0053481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104B79">
              <w:rPr>
                <w:rFonts w:ascii="Verdana" w:hAnsi="Verdana"/>
                <w:sz w:val="20"/>
                <w:szCs w:val="20"/>
              </w:rPr>
              <w:t>3,0</w:t>
            </w:r>
          </w:p>
        </w:tc>
      </w:tr>
      <w:tr w:rsidR="00104B79" w:rsidRPr="00104B79" w:rsidTr="00F86855">
        <w:trPr>
          <w:trHeight w:val="330"/>
          <w:jc w:val="center"/>
        </w:trPr>
        <w:tc>
          <w:tcPr>
            <w:tcW w:w="4540" w:type="dxa"/>
            <w:shd w:val="clear" w:color="auto" w:fill="auto"/>
            <w:vAlign w:val="center"/>
          </w:tcPr>
          <w:p w:rsidR="00104B79" w:rsidRPr="00104B79" w:rsidRDefault="00104B79" w:rsidP="00534812">
            <w:pPr>
              <w:spacing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104B79">
              <w:rPr>
                <w:rFonts w:ascii="Verdana" w:hAnsi="Verdana"/>
                <w:sz w:val="20"/>
                <w:szCs w:val="20"/>
              </w:rPr>
              <w:t>Рекреационные зоны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104B79" w:rsidRPr="00104B79" w:rsidRDefault="00104B79" w:rsidP="0053481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104B79">
              <w:rPr>
                <w:rFonts w:ascii="Verdana" w:hAnsi="Verdana"/>
                <w:sz w:val="20"/>
                <w:szCs w:val="20"/>
              </w:rPr>
              <w:t>429,4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104B79" w:rsidRPr="00104B79" w:rsidRDefault="00104B79" w:rsidP="0053481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104B79">
              <w:rPr>
                <w:rFonts w:ascii="Verdana" w:hAnsi="Verdana"/>
                <w:sz w:val="20"/>
                <w:szCs w:val="20"/>
              </w:rPr>
              <w:t>613,9</w:t>
            </w:r>
          </w:p>
        </w:tc>
        <w:tc>
          <w:tcPr>
            <w:tcW w:w="1462" w:type="dxa"/>
            <w:vAlign w:val="center"/>
          </w:tcPr>
          <w:p w:rsidR="00104B79" w:rsidRPr="00104B79" w:rsidRDefault="00104B79" w:rsidP="0053481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104B79">
              <w:rPr>
                <w:rFonts w:ascii="Verdana" w:hAnsi="Verdana"/>
                <w:sz w:val="20"/>
                <w:szCs w:val="20"/>
              </w:rPr>
              <w:t>13,5</w:t>
            </w:r>
          </w:p>
        </w:tc>
      </w:tr>
      <w:tr w:rsidR="00104B79" w:rsidRPr="00104B79" w:rsidTr="00534812">
        <w:trPr>
          <w:trHeight w:val="461"/>
          <w:jc w:val="center"/>
        </w:trPr>
        <w:tc>
          <w:tcPr>
            <w:tcW w:w="4540" w:type="dxa"/>
            <w:shd w:val="clear" w:color="auto" w:fill="auto"/>
            <w:vAlign w:val="center"/>
          </w:tcPr>
          <w:p w:rsidR="00104B79" w:rsidRPr="00104B79" w:rsidRDefault="00104B79" w:rsidP="00534812">
            <w:pPr>
              <w:spacing w:after="0"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104B79">
              <w:rPr>
                <w:rFonts w:ascii="Verdana" w:hAnsi="Verdana"/>
                <w:sz w:val="20"/>
                <w:szCs w:val="20"/>
              </w:rPr>
              <w:t>Производственные зоны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104B79" w:rsidRPr="00104B79" w:rsidRDefault="00104B79" w:rsidP="00534812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104B79">
              <w:rPr>
                <w:rFonts w:ascii="Verdana" w:hAnsi="Verdana"/>
                <w:sz w:val="20"/>
                <w:szCs w:val="20"/>
              </w:rPr>
              <w:t>148,7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104B79" w:rsidRPr="00104B79" w:rsidRDefault="00104B79" w:rsidP="00534812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104B79">
              <w:rPr>
                <w:rFonts w:ascii="Verdana" w:hAnsi="Verdana"/>
                <w:sz w:val="20"/>
                <w:szCs w:val="20"/>
              </w:rPr>
              <w:t>144,7</w:t>
            </w:r>
          </w:p>
        </w:tc>
        <w:tc>
          <w:tcPr>
            <w:tcW w:w="1462" w:type="dxa"/>
            <w:vAlign w:val="center"/>
          </w:tcPr>
          <w:p w:rsidR="00104B79" w:rsidRPr="00104B79" w:rsidRDefault="00104B79" w:rsidP="00534812">
            <w:pPr>
              <w:spacing w:after="0"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104B79">
              <w:rPr>
                <w:rFonts w:ascii="Verdana" w:hAnsi="Verdana"/>
                <w:sz w:val="20"/>
                <w:szCs w:val="20"/>
              </w:rPr>
              <w:t>3,2</w:t>
            </w:r>
          </w:p>
        </w:tc>
      </w:tr>
      <w:tr w:rsidR="00104B79" w:rsidRPr="00104B79" w:rsidTr="00F86855">
        <w:trPr>
          <w:trHeight w:val="360"/>
          <w:jc w:val="center"/>
        </w:trPr>
        <w:tc>
          <w:tcPr>
            <w:tcW w:w="4540" w:type="dxa"/>
            <w:shd w:val="clear" w:color="auto" w:fill="auto"/>
            <w:vAlign w:val="center"/>
          </w:tcPr>
          <w:p w:rsidR="00104B79" w:rsidRPr="00104B79" w:rsidRDefault="00104B79" w:rsidP="00534812">
            <w:pPr>
              <w:spacing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104B79">
              <w:rPr>
                <w:rFonts w:ascii="Verdana" w:hAnsi="Verdana"/>
                <w:sz w:val="20"/>
                <w:szCs w:val="20"/>
              </w:rPr>
              <w:t>Зона инженерной и транспортной и</w:t>
            </w:r>
            <w:r w:rsidRPr="00104B79">
              <w:rPr>
                <w:rFonts w:ascii="Verdana" w:hAnsi="Verdana"/>
                <w:sz w:val="20"/>
                <w:szCs w:val="20"/>
              </w:rPr>
              <w:t>н</w:t>
            </w:r>
            <w:r w:rsidRPr="00104B79">
              <w:rPr>
                <w:rFonts w:ascii="Verdana" w:hAnsi="Verdana"/>
                <w:sz w:val="20"/>
                <w:szCs w:val="20"/>
              </w:rPr>
              <w:t>фраструктур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104B79" w:rsidRPr="00104B79" w:rsidRDefault="00104B79" w:rsidP="0053481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104B79">
              <w:rPr>
                <w:rFonts w:ascii="Verdana" w:hAnsi="Verdana"/>
                <w:sz w:val="20"/>
                <w:szCs w:val="20"/>
              </w:rPr>
              <w:t>300,0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104B79" w:rsidRPr="00104B79" w:rsidRDefault="00104B79" w:rsidP="0053481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104B79">
              <w:rPr>
                <w:rFonts w:ascii="Verdana" w:hAnsi="Verdana"/>
                <w:sz w:val="20"/>
                <w:szCs w:val="20"/>
              </w:rPr>
              <w:t>234,5</w:t>
            </w:r>
          </w:p>
        </w:tc>
        <w:tc>
          <w:tcPr>
            <w:tcW w:w="1462" w:type="dxa"/>
            <w:vAlign w:val="center"/>
          </w:tcPr>
          <w:p w:rsidR="00104B79" w:rsidRPr="00104B79" w:rsidRDefault="00104B79" w:rsidP="0053481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104B79">
              <w:rPr>
                <w:rFonts w:ascii="Verdana" w:hAnsi="Verdana"/>
                <w:sz w:val="20"/>
                <w:szCs w:val="20"/>
              </w:rPr>
              <w:t>5,2</w:t>
            </w:r>
          </w:p>
        </w:tc>
      </w:tr>
      <w:tr w:rsidR="00104B79" w:rsidRPr="00104B79" w:rsidTr="00F86855">
        <w:trPr>
          <w:trHeight w:val="255"/>
          <w:jc w:val="center"/>
        </w:trPr>
        <w:tc>
          <w:tcPr>
            <w:tcW w:w="4540" w:type="dxa"/>
            <w:shd w:val="clear" w:color="auto" w:fill="auto"/>
            <w:noWrap/>
            <w:vAlign w:val="center"/>
          </w:tcPr>
          <w:p w:rsidR="00104B79" w:rsidRPr="00104B79" w:rsidRDefault="00104B79" w:rsidP="00534812">
            <w:pPr>
              <w:spacing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104B79">
              <w:rPr>
                <w:rFonts w:ascii="Verdana" w:hAnsi="Verdana"/>
                <w:sz w:val="20"/>
                <w:szCs w:val="20"/>
              </w:rPr>
              <w:t>Зоны сельскохозяйственного использ</w:t>
            </w:r>
            <w:r w:rsidRPr="00104B79">
              <w:rPr>
                <w:rFonts w:ascii="Verdana" w:hAnsi="Verdana"/>
                <w:sz w:val="20"/>
                <w:szCs w:val="20"/>
              </w:rPr>
              <w:t>о</w:t>
            </w:r>
            <w:r w:rsidRPr="00104B79">
              <w:rPr>
                <w:rFonts w:ascii="Verdana" w:hAnsi="Verdana"/>
                <w:sz w:val="20"/>
                <w:szCs w:val="20"/>
              </w:rPr>
              <w:t>вания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104B79" w:rsidRPr="00104B79" w:rsidRDefault="00104B79" w:rsidP="0053481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104B79">
              <w:rPr>
                <w:rFonts w:ascii="Verdana" w:hAnsi="Verdana"/>
                <w:sz w:val="20"/>
                <w:szCs w:val="20"/>
              </w:rPr>
              <w:t>1320,5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104B79" w:rsidRPr="00104B79" w:rsidRDefault="00104B79" w:rsidP="0053481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104B79">
              <w:rPr>
                <w:rFonts w:ascii="Verdana" w:hAnsi="Verdana"/>
                <w:sz w:val="20"/>
                <w:szCs w:val="20"/>
              </w:rPr>
              <w:t>1101,4</w:t>
            </w:r>
          </w:p>
        </w:tc>
        <w:tc>
          <w:tcPr>
            <w:tcW w:w="1462" w:type="dxa"/>
            <w:vAlign w:val="center"/>
          </w:tcPr>
          <w:p w:rsidR="00104B79" w:rsidRPr="00104B79" w:rsidRDefault="00104B79" w:rsidP="0053481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104B79">
              <w:rPr>
                <w:rFonts w:ascii="Verdana" w:hAnsi="Verdana"/>
                <w:sz w:val="20"/>
                <w:szCs w:val="20"/>
              </w:rPr>
              <w:t>24,1</w:t>
            </w:r>
          </w:p>
        </w:tc>
      </w:tr>
      <w:tr w:rsidR="00104B79" w:rsidRPr="00104B79" w:rsidTr="00F86855">
        <w:trPr>
          <w:trHeight w:val="510"/>
          <w:jc w:val="center"/>
        </w:trPr>
        <w:tc>
          <w:tcPr>
            <w:tcW w:w="4540" w:type="dxa"/>
            <w:shd w:val="clear" w:color="auto" w:fill="auto"/>
            <w:vAlign w:val="center"/>
          </w:tcPr>
          <w:p w:rsidR="00104B79" w:rsidRPr="00104B79" w:rsidRDefault="00104B79" w:rsidP="00534812">
            <w:pPr>
              <w:spacing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104B79">
              <w:rPr>
                <w:rFonts w:ascii="Verdana" w:hAnsi="Verdana"/>
                <w:sz w:val="20"/>
                <w:szCs w:val="20"/>
              </w:rPr>
              <w:t xml:space="preserve">Зоны специального назначения 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104B79" w:rsidRPr="00104B79" w:rsidRDefault="00104B79" w:rsidP="0053481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104B79">
              <w:rPr>
                <w:rFonts w:ascii="Verdana" w:hAnsi="Verdana"/>
                <w:sz w:val="20"/>
                <w:szCs w:val="20"/>
              </w:rPr>
              <w:t>36,8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104B79" w:rsidRPr="00104B79" w:rsidRDefault="00104B79" w:rsidP="0053481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104B79">
              <w:rPr>
                <w:rFonts w:ascii="Verdana" w:hAnsi="Verdana"/>
                <w:sz w:val="20"/>
                <w:szCs w:val="20"/>
              </w:rPr>
              <w:t>249,4</w:t>
            </w:r>
          </w:p>
        </w:tc>
        <w:tc>
          <w:tcPr>
            <w:tcW w:w="1462" w:type="dxa"/>
            <w:vAlign w:val="center"/>
          </w:tcPr>
          <w:p w:rsidR="00104B79" w:rsidRPr="00104B79" w:rsidRDefault="00104B79" w:rsidP="0053481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104B79">
              <w:rPr>
                <w:rFonts w:ascii="Verdana" w:hAnsi="Verdana"/>
                <w:sz w:val="20"/>
                <w:szCs w:val="20"/>
              </w:rPr>
              <w:t>5,5</w:t>
            </w:r>
          </w:p>
        </w:tc>
      </w:tr>
      <w:tr w:rsidR="00104B79" w:rsidRPr="00104B79" w:rsidTr="00F86855">
        <w:trPr>
          <w:trHeight w:val="520"/>
          <w:jc w:val="center"/>
        </w:trPr>
        <w:tc>
          <w:tcPr>
            <w:tcW w:w="4540" w:type="dxa"/>
            <w:shd w:val="clear" w:color="auto" w:fill="auto"/>
            <w:vAlign w:val="center"/>
          </w:tcPr>
          <w:p w:rsidR="00104B79" w:rsidRPr="00104B79" w:rsidRDefault="00104B79" w:rsidP="00534812">
            <w:pPr>
              <w:spacing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104B79">
              <w:rPr>
                <w:rFonts w:ascii="Verdana" w:hAnsi="Verdana"/>
                <w:sz w:val="20"/>
                <w:szCs w:val="20"/>
              </w:rPr>
              <w:t>Прочие зоны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104B79" w:rsidRPr="00104B79" w:rsidRDefault="00104B79" w:rsidP="0053481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104B79">
              <w:rPr>
                <w:rFonts w:ascii="Verdana" w:hAnsi="Verdana"/>
                <w:sz w:val="20"/>
                <w:szCs w:val="20"/>
              </w:rPr>
              <w:t>1540,1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104B79" w:rsidRPr="00104B79" w:rsidRDefault="00104B79" w:rsidP="0053481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104B79">
              <w:rPr>
                <w:rFonts w:ascii="Verdana" w:hAnsi="Verdana"/>
                <w:sz w:val="20"/>
                <w:szCs w:val="20"/>
              </w:rPr>
              <w:t>802,9</w:t>
            </w:r>
          </w:p>
        </w:tc>
        <w:tc>
          <w:tcPr>
            <w:tcW w:w="1462" w:type="dxa"/>
            <w:vAlign w:val="center"/>
          </w:tcPr>
          <w:p w:rsidR="00104B79" w:rsidRPr="00104B79" w:rsidRDefault="00104B79" w:rsidP="0053481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104B79">
              <w:rPr>
                <w:rFonts w:ascii="Verdana" w:hAnsi="Verdana"/>
                <w:sz w:val="20"/>
                <w:szCs w:val="20"/>
              </w:rPr>
              <w:t>17,1</w:t>
            </w:r>
          </w:p>
        </w:tc>
      </w:tr>
      <w:tr w:rsidR="00104B79" w:rsidRPr="00534812" w:rsidTr="00F86855">
        <w:trPr>
          <w:trHeight w:val="510"/>
          <w:jc w:val="center"/>
        </w:trPr>
        <w:tc>
          <w:tcPr>
            <w:tcW w:w="4540" w:type="dxa"/>
            <w:shd w:val="clear" w:color="auto" w:fill="auto"/>
            <w:vAlign w:val="center"/>
          </w:tcPr>
          <w:p w:rsidR="00104B79" w:rsidRPr="00534812" w:rsidRDefault="00104B79" w:rsidP="00534812">
            <w:pPr>
              <w:spacing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534812">
              <w:rPr>
                <w:rFonts w:ascii="Verdana" w:hAnsi="Verdana"/>
                <w:sz w:val="20"/>
                <w:szCs w:val="20"/>
              </w:rPr>
              <w:t>Итого</w:t>
            </w:r>
          </w:p>
        </w:tc>
        <w:tc>
          <w:tcPr>
            <w:tcW w:w="1718" w:type="dxa"/>
            <w:shd w:val="clear" w:color="auto" w:fill="auto"/>
            <w:noWrap/>
            <w:vAlign w:val="center"/>
          </w:tcPr>
          <w:p w:rsidR="00104B79" w:rsidRPr="00534812" w:rsidRDefault="00104B79" w:rsidP="0053481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534812">
              <w:rPr>
                <w:rFonts w:ascii="Verdana" w:hAnsi="Verdana"/>
                <w:sz w:val="20"/>
                <w:szCs w:val="20"/>
              </w:rPr>
              <w:t>4550,0</w:t>
            </w:r>
          </w:p>
        </w:tc>
        <w:tc>
          <w:tcPr>
            <w:tcW w:w="1677" w:type="dxa"/>
            <w:shd w:val="clear" w:color="auto" w:fill="auto"/>
            <w:noWrap/>
            <w:vAlign w:val="center"/>
          </w:tcPr>
          <w:p w:rsidR="00104B79" w:rsidRPr="00534812" w:rsidRDefault="00104B79" w:rsidP="0053481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534812">
              <w:rPr>
                <w:rFonts w:ascii="Verdana" w:hAnsi="Verdana"/>
                <w:sz w:val="20"/>
                <w:szCs w:val="20"/>
              </w:rPr>
              <w:t>4550,0</w:t>
            </w:r>
          </w:p>
        </w:tc>
        <w:tc>
          <w:tcPr>
            <w:tcW w:w="1462" w:type="dxa"/>
            <w:vAlign w:val="center"/>
          </w:tcPr>
          <w:p w:rsidR="00104B79" w:rsidRPr="00534812" w:rsidRDefault="00104B79" w:rsidP="00534812">
            <w:pPr>
              <w:spacing w:line="240" w:lineRule="auto"/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534812">
              <w:rPr>
                <w:rFonts w:ascii="Verdana" w:hAnsi="Verdana"/>
                <w:sz w:val="20"/>
                <w:szCs w:val="20"/>
              </w:rPr>
              <w:t>100</w:t>
            </w:r>
          </w:p>
        </w:tc>
      </w:tr>
    </w:tbl>
    <w:p w:rsidR="00A8358E" w:rsidRDefault="00A8358E" w:rsidP="00534812">
      <w:pPr>
        <w:spacing w:line="240" w:lineRule="auto"/>
        <w:contextualSpacing/>
        <w:rPr>
          <w:rFonts w:ascii="Verdana" w:hAnsi="Verdana"/>
          <w:sz w:val="20"/>
          <w:szCs w:val="20"/>
        </w:rPr>
      </w:pPr>
    </w:p>
    <w:sectPr w:rsidR="00A8358E" w:rsidSect="0052794B">
      <w:footerReference w:type="default" r:id="rId4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C75" w:rsidRDefault="00136C75" w:rsidP="00CE6C5F">
      <w:pPr>
        <w:spacing w:after="0" w:line="240" w:lineRule="auto"/>
      </w:pPr>
      <w:r>
        <w:separator/>
      </w:r>
    </w:p>
  </w:endnote>
  <w:endnote w:type="continuationSeparator" w:id="0">
    <w:p w:rsidR="00136C75" w:rsidRDefault="00136C75" w:rsidP="00CE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07579"/>
      <w:docPartObj>
        <w:docPartGallery w:val="Page Numbers (Bottom of Page)"/>
        <w:docPartUnique/>
      </w:docPartObj>
    </w:sdtPr>
    <w:sdtContent>
      <w:p w:rsidR="00136C75" w:rsidRDefault="00136C75">
        <w:pPr>
          <w:pStyle w:val="afa"/>
          <w:jc w:val="right"/>
        </w:pPr>
        <w:fldSimple w:instr=" PAGE   \* MERGEFORMAT ">
          <w:r w:rsidR="00D45749">
            <w:rPr>
              <w:noProof/>
            </w:rPr>
            <w:t>69</w:t>
          </w:r>
        </w:fldSimple>
      </w:p>
    </w:sdtContent>
  </w:sdt>
  <w:p w:rsidR="00136C75" w:rsidRDefault="00136C75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C75" w:rsidRDefault="00136C75" w:rsidP="00CE6C5F">
      <w:pPr>
        <w:spacing w:after="0" w:line="240" w:lineRule="auto"/>
      </w:pPr>
      <w:r>
        <w:separator/>
      </w:r>
    </w:p>
  </w:footnote>
  <w:footnote w:type="continuationSeparator" w:id="0">
    <w:p w:rsidR="00136C75" w:rsidRDefault="00136C75" w:rsidP="00CE6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994"/>
        </w:tabs>
        <w:ind w:left="994" w:hanging="284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994"/>
        </w:tabs>
        <w:ind w:left="994" w:hanging="284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994"/>
        </w:tabs>
        <w:ind w:left="994" w:hanging="284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2">
    <w:nsid w:val="0000000D"/>
    <w:multiLevelType w:val="single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</w:abstractNum>
  <w:abstractNum w:abstractNumId="13">
    <w:nsid w:val="03CF429D"/>
    <w:multiLevelType w:val="hybridMultilevel"/>
    <w:tmpl w:val="75A25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42356E5"/>
    <w:multiLevelType w:val="hybridMultilevel"/>
    <w:tmpl w:val="415CB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ADB17A9"/>
    <w:multiLevelType w:val="hybridMultilevel"/>
    <w:tmpl w:val="8B7EE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D2207A4"/>
    <w:multiLevelType w:val="hybridMultilevel"/>
    <w:tmpl w:val="78445F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0DA23021"/>
    <w:multiLevelType w:val="hybridMultilevel"/>
    <w:tmpl w:val="1AF69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58008E"/>
    <w:multiLevelType w:val="hybridMultilevel"/>
    <w:tmpl w:val="08B43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B43AD6"/>
    <w:multiLevelType w:val="multilevel"/>
    <w:tmpl w:val="3FFC008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pStyle w:val="3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pStyle w:val="4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0">
    <w:nsid w:val="174911A5"/>
    <w:multiLevelType w:val="hybridMultilevel"/>
    <w:tmpl w:val="8272C5C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>
    <w:nsid w:val="18162C38"/>
    <w:multiLevelType w:val="hybridMultilevel"/>
    <w:tmpl w:val="41608E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1CBA4172"/>
    <w:multiLevelType w:val="hybridMultilevel"/>
    <w:tmpl w:val="E64E04D8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23">
    <w:nsid w:val="1E4E5F26"/>
    <w:multiLevelType w:val="hybridMultilevel"/>
    <w:tmpl w:val="15C6C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F4E372A"/>
    <w:multiLevelType w:val="multilevel"/>
    <w:tmpl w:val="E82C6800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25590317"/>
    <w:multiLevelType w:val="hybridMultilevel"/>
    <w:tmpl w:val="6EB0E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57D751F"/>
    <w:multiLevelType w:val="hybridMultilevel"/>
    <w:tmpl w:val="CADE1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6FA7DF1"/>
    <w:multiLevelType w:val="hybridMultilevel"/>
    <w:tmpl w:val="919EF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720205D"/>
    <w:multiLevelType w:val="hybridMultilevel"/>
    <w:tmpl w:val="854AC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7B470F"/>
    <w:multiLevelType w:val="hybridMultilevel"/>
    <w:tmpl w:val="B608D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0D31A1"/>
    <w:multiLevelType w:val="hybridMultilevel"/>
    <w:tmpl w:val="4FB67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0F6458"/>
    <w:multiLevelType w:val="hybridMultilevel"/>
    <w:tmpl w:val="6D52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FB56C17"/>
    <w:multiLevelType w:val="hybridMultilevel"/>
    <w:tmpl w:val="C2C21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03A7029"/>
    <w:multiLevelType w:val="hybridMultilevel"/>
    <w:tmpl w:val="5C127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2A64806"/>
    <w:multiLevelType w:val="hybridMultilevel"/>
    <w:tmpl w:val="84CCF990"/>
    <w:lvl w:ilvl="0" w:tplc="D2189168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3143629"/>
    <w:multiLevelType w:val="hybridMultilevel"/>
    <w:tmpl w:val="1A300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4351481"/>
    <w:multiLevelType w:val="hybridMultilevel"/>
    <w:tmpl w:val="BD8A0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5AD6F4A"/>
    <w:multiLevelType w:val="hybridMultilevel"/>
    <w:tmpl w:val="7450C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6714942"/>
    <w:multiLevelType w:val="hybridMultilevel"/>
    <w:tmpl w:val="AFD89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83C21B1"/>
    <w:multiLevelType w:val="hybridMultilevel"/>
    <w:tmpl w:val="6DA02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9BE5F09"/>
    <w:multiLevelType w:val="hybridMultilevel"/>
    <w:tmpl w:val="C35AEB7C"/>
    <w:lvl w:ilvl="0" w:tplc="7EBC7450">
      <w:start w:val="1"/>
      <w:numFmt w:val="bullet"/>
      <w:pStyle w:val="a0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3BB13B79"/>
    <w:multiLevelType w:val="hybridMultilevel"/>
    <w:tmpl w:val="946EA55A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2">
    <w:nsid w:val="42C7096F"/>
    <w:multiLevelType w:val="hybridMultilevel"/>
    <w:tmpl w:val="3DEE3E86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43">
    <w:nsid w:val="431F4484"/>
    <w:multiLevelType w:val="hybridMultilevel"/>
    <w:tmpl w:val="9C62F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34E48CA"/>
    <w:multiLevelType w:val="hybridMultilevel"/>
    <w:tmpl w:val="5F001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43D1693"/>
    <w:multiLevelType w:val="hybridMultilevel"/>
    <w:tmpl w:val="6E4CF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5BB5398"/>
    <w:multiLevelType w:val="hybridMultilevel"/>
    <w:tmpl w:val="2D78D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BB63ED5"/>
    <w:multiLevelType w:val="hybridMultilevel"/>
    <w:tmpl w:val="60BC9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0B27AF6"/>
    <w:multiLevelType w:val="hybridMultilevel"/>
    <w:tmpl w:val="22CC5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43242F"/>
    <w:multiLevelType w:val="hybridMultilevel"/>
    <w:tmpl w:val="44F02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90144FA"/>
    <w:multiLevelType w:val="hybridMultilevel"/>
    <w:tmpl w:val="E8606A4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>
    <w:nsid w:val="59096E96"/>
    <w:multiLevelType w:val="multilevel"/>
    <w:tmpl w:val="D1960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Restart w:val="0"/>
      <w:lvlText w:val="1.1.1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>
    <w:nsid w:val="592E0B50"/>
    <w:multiLevelType w:val="hybridMultilevel"/>
    <w:tmpl w:val="3814A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95A1DE9"/>
    <w:multiLevelType w:val="hybridMultilevel"/>
    <w:tmpl w:val="47D89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9851F1D"/>
    <w:multiLevelType w:val="hybridMultilevel"/>
    <w:tmpl w:val="66264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B231B13"/>
    <w:multiLevelType w:val="hybridMultilevel"/>
    <w:tmpl w:val="5394B6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6">
    <w:nsid w:val="5C5F00E3"/>
    <w:multiLevelType w:val="hybridMultilevel"/>
    <w:tmpl w:val="4BDEE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24D687E"/>
    <w:multiLevelType w:val="hybridMultilevel"/>
    <w:tmpl w:val="E8F47C4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8">
    <w:nsid w:val="64137FCD"/>
    <w:multiLevelType w:val="hybridMultilevel"/>
    <w:tmpl w:val="7472A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5733094"/>
    <w:multiLevelType w:val="hybridMultilevel"/>
    <w:tmpl w:val="257C92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0">
    <w:nsid w:val="660F1E14"/>
    <w:multiLevelType w:val="hybridMultilevel"/>
    <w:tmpl w:val="66264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6192437"/>
    <w:multiLevelType w:val="hybridMultilevel"/>
    <w:tmpl w:val="1802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84F5FBB"/>
    <w:multiLevelType w:val="hybridMultilevel"/>
    <w:tmpl w:val="8A100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C594F0A"/>
    <w:multiLevelType w:val="hybridMultilevel"/>
    <w:tmpl w:val="04B03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C8B6C26"/>
    <w:multiLevelType w:val="hybridMultilevel"/>
    <w:tmpl w:val="7DE2B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E074FF0"/>
    <w:multiLevelType w:val="hybridMultilevel"/>
    <w:tmpl w:val="035E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44C4DF6"/>
    <w:multiLevelType w:val="hybridMultilevel"/>
    <w:tmpl w:val="37448C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7">
    <w:nsid w:val="784C5C12"/>
    <w:multiLevelType w:val="hybridMultilevel"/>
    <w:tmpl w:val="F58EF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9B60633"/>
    <w:multiLevelType w:val="hybridMultilevel"/>
    <w:tmpl w:val="66264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BB64F41"/>
    <w:multiLevelType w:val="multilevel"/>
    <w:tmpl w:val="CB0AFD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3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70">
    <w:nsid w:val="7DE8012F"/>
    <w:multiLevelType w:val="hybridMultilevel"/>
    <w:tmpl w:val="249CF1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DFE47BF"/>
    <w:multiLevelType w:val="hybridMultilevel"/>
    <w:tmpl w:val="66264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E6B1E73"/>
    <w:multiLevelType w:val="hybridMultilevel"/>
    <w:tmpl w:val="B1DA8F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3">
    <w:nsid w:val="7EC76B72"/>
    <w:multiLevelType w:val="hybridMultilevel"/>
    <w:tmpl w:val="9228AA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0"/>
  </w:num>
  <w:num w:numId="3">
    <w:abstractNumId w:val="72"/>
  </w:num>
  <w:num w:numId="4">
    <w:abstractNumId w:val="34"/>
  </w:num>
  <w:num w:numId="5">
    <w:abstractNumId w:val="16"/>
  </w:num>
  <w:num w:numId="6">
    <w:abstractNumId w:val="69"/>
  </w:num>
  <w:num w:numId="7">
    <w:abstractNumId w:val="43"/>
  </w:num>
  <w:num w:numId="8">
    <w:abstractNumId w:val="53"/>
  </w:num>
  <w:num w:numId="9">
    <w:abstractNumId w:val="28"/>
  </w:num>
  <w:num w:numId="10">
    <w:abstractNumId w:val="70"/>
  </w:num>
  <w:num w:numId="11">
    <w:abstractNumId w:val="26"/>
  </w:num>
  <w:num w:numId="12">
    <w:abstractNumId w:val="30"/>
  </w:num>
  <w:num w:numId="13">
    <w:abstractNumId w:val="20"/>
  </w:num>
  <w:num w:numId="14">
    <w:abstractNumId w:val="21"/>
  </w:num>
  <w:num w:numId="15">
    <w:abstractNumId w:val="63"/>
  </w:num>
  <w:num w:numId="16">
    <w:abstractNumId w:val="48"/>
  </w:num>
  <w:num w:numId="17">
    <w:abstractNumId w:val="23"/>
  </w:num>
  <w:num w:numId="18">
    <w:abstractNumId w:val="31"/>
  </w:num>
  <w:num w:numId="19">
    <w:abstractNumId w:val="67"/>
  </w:num>
  <w:num w:numId="20">
    <w:abstractNumId w:val="59"/>
  </w:num>
  <w:num w:numId="21">
    <w:abstractNumId w:val="55"/>
  </w:num>
  <w:num w:numId="22">
    <w:abstractNumId w:val="44"/>
  </w:num>
  <w:num w:numId="23">
    <w:abstractNumId w:val="58"/>
  </w:num>
  <w:num w:numId="24">
    <w:abstractNumId w:val="38"/>
  </w:num>
  <w:num w:numId="25">
    <w:abstractNumId w:val="39"/>
  </w:num>
  <w:num w:numId="26">
    <w:abstractNumId w:val="49"/>
  </w:num>
  <w:num w:numId="27">
    <w:abstractNumId w:val="37"/>
  </w:num>
  <w:num w:numId="28">
    <w:abstractNumId w:val="56"/>
  </w:num>
  <w:num w:numId="29">
    <w:abstractNumId w:val="13"/>
  </w:num>
  <w:num w:numId="30">
    <w:abstractNumId w:val="18"/>
  </w:num>
  <w:num w:numId="31">
    <w:abstractNumId w:val="46"/>
  </w:num>
  <w:num w:numId="32">
    <w:abstractNumId w:val="25"/>
  </w:num>
  <w:num w:numId="33">
    <w:abstractNumId w:val="57"/>
  </w:num>
  <w:num w:numId="34">
    <w:abstractNumId w:val="73"/>
  </w:num>
  <w:num w:numId="35">
    <w:abstractNumId w:val="45"/>
  </w:num>
  <w:num w:numId="36">
    <w:abstractNumId w:val="17"/>
  </w:num>
  <w:num w:numId="37">
    <w:abstractNumId w:val="24"/>
  </w:num>
  <w:num w:numId="38">
    <w:abstractNumId w:val="32"/>
  </w:num>
  <w:num w:numId="39">
    <w:abstractNumId w:val="71"/>
  </w:num>
  <w:num w:numId="40">
    <w:abstractNumId w:val="54"/>
  </w:num>
  <w:num w:numId="41">
    <w:abstractNumId w:val="60"/>
  </w:num>
  <w:num w:numId="42">
    <w:abstractNumId w:val="68"/>
  </w:num>
  <w:num w:numId="43">
    <w:abstractNumId w:val="14"/>
  </w:num>
  <w:num w:numId="44">
    <w:abstractNumId w:val="33"/>
  </w:num>
  <w:num w:numId="45">
    <w:abstractNumId w:val="50"/>
  </w:num>
  <w:num w:numId="46">
    <w:abstractNumId w:val="66"/>
  </w:num>
  <w:num w:numId="47">
    <w:abstractNumId w:val="36"/>
  </w:num>
  <w:num w:numId="48">
    <w:abstractNumId w:val="64"/>
  </w:num>
  <w:num w:numId="49">
    <w:abstractNumId w:val="27"/>
  </w:num>
  <w:num w:numId="50">
    <w:abstractNumId w:val="47"/>
  </w:num>
  <w:num w:numId="51">
    <w:abstractNumId w:val="35"/>
  </w:num>
  <w:num w:numId="52">
    <w:abstractNumId w:val="51"/>
  </w:num>
  <w:num w:numId="53">
    <w:abstractNumId w:val="41"/>
  </w:num>
  <w:num w:numId="54">
    <w:abstractNumId w:val="42"/>
  </w:num>
  <w:num w:numId="55">
    <w:abstractNumId w:val="15"/>
  </w:num>
  <w:num w:numId="56">
    <w:abstractNumId w:val="52"/>
  </w:num>
  <w:num w:numId="57">
    <w:abstractNumId w:val="61"/>
  </w:num>
  <w:num w:numId="58">
    <w:abstractNumId w:val="29"/>
  </w:num>
  <w:num w:numId="59">
    <w:abstractNumId w:val="62"/>
  </w:num>
  <w:num w:numId="60">
    <w:abstractNumId w:val="65"/>
  </w:num>
  <w:num w:numId="61">
    <w:abstractNumId w:val="22"/>
  </w:num>
  <w:num w:numId="62">
    <w:abstractNumId w:val="1"/>
  </w:num>
  <w:num w:numId="63">
    <w:abstractNumId w:val="2"/>
  </w:num>
  <w:num w:numId="64">
    <w:abstractNumId w:val="3"/>
  </w:num>
  <w:num w:numId="65">
    <w:abstractNumId w:val="4"/>
  </w:num>
  <w:num w:numId="66">
    <w:abstractNumId w:val="5"/>
  </w:num>
  <w:num w:numId="67">
    <w:abstractNumId w:val="10"/>
  </w:num>
  <w:num w:numId="68">
    <w:abstractNumId w:val="11"/>
  </w:num>
  <w:num w:numId="69">
    <w:abstractNumId w:val="12"/>
  </w:num>
  <w:num w:numId="70">
    <w:abstractNumId w:val="0"/>
  </w:num>
  <w:num w:numId="71">
    <w:abstractNumId w:val="6"/>
  </w:num>
  <w:num w:numId="72">
    <w:abstractNumId w:val="7"/>
  </w:num>
  <w:num w:numId="73">
    <w:abstractNumId w:val="8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E75"/>
    <w:rsid w:val="00004A8E"/>
    <w:rsid w:val="00007091"/>
    <w:rsid w:val="00007253"/>
    <w:rsid w:val="00007A22"/>
    <w:rsid w:val="0001030B"/>
    <w:rsid w:val="00013BFC"/>
    <w:rsid w:val="0001507F"/>
    <w:rsid w:val="0001590D"/>
    <w:rsid w:val="00015F33"/>
    <w:rsid w:val="00016729"/>
    <w:rsid w:val="000201E0"/>
    <w:rsid w:val="00023B8C"/>
    <w:rsid w:val="00026D7E"/>
    <w:rsid w:val="0003126F"/>
    <w:rsid w:val="00032179"/>
    <w:rsid w:val="000325D2"/>
    <w:rsid w:val="00037B49"/>
    <w:rsid w:val="00046C39"/>
    <w:rsid w:val="00047B51"/>
    <w:rsid w:val="000575F7"/>
    <w:rsid w:val="00057F9C"/>
    <w:rsid w:val="000622D3"/>
    <w:rsid w:val="00067AD9"/>
    <w:rsid w:val="00071186"/>
    <w:rsid w:val="00071C57"/>
    <w:rsid w:val="00071DAA"/>
    <w:rsid w:val="00072926"/>
    <w:rsid w:val="00077E75"/>
    <w:rsid w:val="00081569"/>
    <w:rsid w:val="00081A96"/>
    <w:rsid w:val="000821DA"/>
    <w:rsid w:val="00084727"/>
    <w:rsid w:val="0009116C"/>
    <w:rsid w:val="00091FF3"/>
    <w:rsid w:val="00096609"/>
    <w:rsid w:val="000B1A47"/>
    <w:rsid w:val="000B3B18"/>
    <w:rsid w:val="000B41BA"/>
    <w:rsid w:val="000C1DEB"/>
    <w:rsid w:val="000C2545"/>
    <w:rsid w:val="000C3B6E"/>
    <w:rsid w:val="000D0EA3"/>
    <w:rsid w:val="000E2E1A"/>
    <w:rsid w:val="000E3347"/>
    <w:rsid w:val="000E3703"/>
    <w:rsid w:val="000E62BD"/>
    <w:rsid w:val="000F16C6"/>
    <w:rsid w:val="000F1963"/>
    <w:rsid w:val="000F216D"/>
    <w:rsid w:val="000F55E3"/>
    <w:rsid w:val="001001A6"/>
    <w:rsid w:val="00101181"/>
    <w:rsid w:val="00101635"/>
    <w:rsid w:val="00104B79"/>
    <w:rsid w:val="001061B9"/>
    <w:rsid w:val="00107189"/>
    <w:rsid w:val="001210AD"/>
    <w:rsid w:val="001237E8"/>
    <w:rsid w:val="00126743"/>
    <w:rsid w:val="00136C75"/>
    <w:rsid w:val="0014036D"/>
    <w:rsid w:val="001410CF"/>
    <w:rsid w:val="00145822"/>
    <w:rsid w:val="0015018C"/>
    <w:rsid w:val="001567BB"/>
    <w:rsid w:val="00156CD8"/>
    <w:rsid w:val="00160704"/>
    <w:rsid w:val="0016189E"/>
    <w:rsid w:val="0016262B"/>
    <w:rsid w:val="00166E46"/>
    <w:rsid w:val="0016714D"/>
    <w:rsid w:val="00167336"/>
    <w:rsid w:val="0017328B"/>
    <w:rsid w:val="00180C87"/>
    <w:rsid w:val="00181513"/>
    <w:rsid w:val="00187405"/>
    <w:rsid w:val="00187E4D"/>
    <w:rsid w:val="0019332C"/>
    <w:rsid w:val="001A1D9F"/>
    <w:rsid w:val="001A6117"/>
    <w:rsid w:val="001A6349"/>
    <w:rsid w:val="001A7AE1"/>
    <w:rsid w:val="001B347E"/>
    <w:rsid w:val="001C166A"/>
    <w:rsid w:val="001C2D28"/>
    <w:rsid w:val="001C320F"/>
    <w:rsid w:val="001C67D4"/>
    <w:rsid w:val="001C73B6"/>
    <w:rsid w:val="001C7BEE"/>
    <w:rsid w:val="001D2389"/>
    <w:rsid w:val="001E0585"/>
    <w:rsid w:val="001E0C25"/>
    <w:rsid w:val="001E1BB4"/>
    <w:rsid w:val="001E37C2"/>
    <w:rsid w:val="001E3F45"/>
    <w:rsid w:val="001E59BF"/>
    <w:rsid w:val="001E6FDF"/>
    <w:rsid w:val="001F5612"/>
    <w:rsid w:val="001F673A"/>
    <w:rsid w:val="0020242E"/>
    <w:rsid w:val="0021284E"/>
    <w:rsid w:val="00214154"/>
    <w:rsid w:val="002146AD"/>
    <w:rsid w:val="00220601"/>
    <w:rsid w:val="002221BB"/>
    <w:rsid w:val="00227764"/>
    <w:rsid w:val="00230457"/>
    <w:rsid w:val="00233C41"/>
    <w:rsid w:val="00235A15"/>
    <w:rsid w:val="002360DC"/>
    <w:rsid w:val="002371BF"/>
    <w:rsid w:val="002403A6"/>
    <w:rsid w:val="002423C6"/>
    <w:rsid w:val="00260B29"/>
    <w:rsid w:val="002621AA"/>
    <w:rsid w:val="00262CA3"/>
    <w:rsid w:val="00264356"/>
    <w:rsid w:val="00264F59"/>
    <w:rsid w:val="00275EB2"/>
    <w:rsid w:val="00280C92"/>
    <w:rsid w:val="00287ED2"/>
    <w:rsid w:val="00292075"/>
    <w:rsid w:val="002928A3"/>
    <w:rsid w:val="002A6E19"/>
    <w:rsid w:val="002A7C62"/>
    <w:rsid w:val="002B5EA2"/>
    <w:rsid w:val="002C125E"/>
    <w:rsid w:val="002C17FC"/>
    <w:rsid w:val="002C2E61"/>
    <w:rsid w:val="002C3D05"/>
    <w:rsid w:val="002C524A"/>
    <w:rsid w:val="002C764E"/>
    <w:rsid w:val="002D07CE"/>
    <w:rsid w:val="002D29A5"/>
    <w:rsid w:val="002D4CD5"/>
    <w:rsid w:val="002D6E8D"/>
    <w:rsid w:val="002E10B1"/>
    <w:rsid w:val="002E3E72"/>
    <w:rsid w:val="002E4376"/>
    <w:rsid w:val="002E66A1"/>
    <w:rsid w:val="002F5598"/>
    <w:rsid w:val="002F6B68"/>
    <w:rsid w:val="002F7095"/>
    <w:rsid w:val="003003F2"/>
    <w:rsid w:val="00303A42"/>
    <w:rsid w:val="00307706"/>
    <w:rsid w:val="00311F5A"/>
    <w:rsid w:val="003139BD"/>
    <w:rsid w:val="003170FC"/>
    <w:rsid w:val="00317E93"/>
    <w:rsid w:val="003214FA"/>
    <w:rsid w:val="00326967"/>
    <w:rsid w:val="0032748B"/>
    <w:rsid w:val="0033055D"/>
    <w:rsid w:val="00333433"/>
    <w:rsid w:val="00334B49"/>
    <w:rsid w:val="0034736E"/>
    <w:rsid w:val="00355430"/>
    <w:rsid w:val="00357030"/>
    <w:rsid w:val="00357098"/>
    <w:rsid w:val="00360AD1"/>
    <w:rsid w:val="00363407"/>
    <w:rsid w:val="00374553"/>
    <w:rsid w:val="00375683"/>
    <w:rsid w:val="00375F1C"/>
    <w:rsid w:val="003847DE"/>
    <w:rsid w:val="00386E27"/>
    <w:rsid w:val="00391980"/>
    <w:rsid w:val="003938F3"/>
    <w:rsid w:val="00393D6C"/>
    <w:rsid w:val="00397206"/>
    <w:rsid w:val="003A6067"/>
    <w:rsid w:val="003A74E0"/>
    <w:rsid w:val="003B1182"/>
    <w:rsid w:val="003B1E83"/>
    <w:rsid w:val="003B25CC"/>
    <w:rsid w:val="003B4453"/>
    <w:rsid w:val="003B577B"/>
    <w:rsid w:val="003D539F"/>
    <w:rsid w:val="003D53EA"/>
    <w:rsid w:val="003E0F3B"/>
    <w:rsid w:val="003E6CD2"/>
    <w:rsid w:val="0040139A"/>
    <w:rsid w:val="00402958"/>
    <w:rsid w:val="004032D3"/>
    <w:rsid w:val="0040615C"/>
    <w:rsid w:val="004150DF"/>
    <w:rsid w:val="00415434"/>
    <w:rsid w:val="00416F06"/>
    <w:rsid w:val="0041790E"/>
    <w:rsid w:val="004238B7"/>
    <w:rsid w:val="00425F3E"/>
    <w:rsid w:val="00435619"/>
    <w:rsid w:val="00435898"/>
    <w:rsid w:val="00436CCC"/>
    <w:rsid w:val="004455C8"/>
    <w:rsid w:val="00455029"/>
    <w:rsid w:val="00460C71"/>
    <w:rsid w:val="00461BC8"/>
    <w:rsid w:val="00464CC7"/>
    <w:rsid w:val="00464CD4"/>
    <w:rsid w:val="00467EC1"/>
    <w:rsid w:val="004727F3"/>
    <w:rsid w:val="004752FD"/>
    <w:rsid w:val="00477D84"/>
    <w:rsid w:val="00480ED0"/>
    <w:rsid w:val="00481D92"/>
    <w:rsid w:val="004849F2"/>
    <w:rsid w:val="00485178"/>
    <w:rsid w:val="004A1F13"/>
    <w:rsid w:val="004A700E"/>
    <w:rsid w:val="004B7721"/>
    <w:rsid w:val="004C026A"/>
    <w:rsid w:val="004C0CFF"/>
    <w:rsid w:val="004C2F9E"/>
    <w:rsid w:val="004C566B"/>
    <w:rsid w:val="004C63F2"/>
    <w:rsid w:val="004D4D4C"/>
    <w:rsid w:val="004D5063"/>
    <w:rsid w:val="004E0302"/>
    <w:rsid w:val="004E3D3B"/>
    <w:rsid w:val="004E7C66"/>
    <w:rsid w:val="004F0BFF"/>
    <w:rsid w:val="004F0E3A"/>
    <w:rsid w:val="004F1722"/>
    <w:rsid w:val="004F2466"/>
    <w:rsid w:val="005007F9"/>
    <w:rsid w:val="005068D0"/>
    <w:rsid w:val="0050775F"/>
    <w:rsid w:val="005171F0"/>
    <w:rsid w:val="00517589"/>
    <w:rsid w:val="00517DCB"/>
    <w:rsid w:val="00521F10"/>
    <w:rsid w:val="00522716"/>
    <w:rsid w:val="0052794B"/>
    <w:rsid w:val="00534812"/>
    <w:rsid w:val="00541674"/>
    <w:rsid w:val="0054349D"/>
    <w:rsid w:val="005462EC"/>
    <w:rsid w:val="00547D60"/>
    <w:rsid w:val="00550EE8"/>
    <w:rsid w:val="00551815"/>
    <w:rsid w:val="00560A37"/>
    <w:rsid w:val="005670CF"/>
    <w:rsid w:val="005672EA"/>
    <w:rsid w:val="00573243"/>
    <w:rsid w:val="00573F59"/>
    <w:rsid w:val="00574CAB"/>
    <w:rsid w:val="00576BB7"/>
    <w:rsid w:val="0058027C"/>
    <w:rsid w:val="00581886"/>
    <w:rsid w:val="00582126"/>
    <w:rsid w:val="00584089"/>
    <w:rsid w:val="00584ACB"/>
    <w:rsid w:val="00585DE1"/>
    <w:rsid w:val="00586564"/>
    <w:rsid w:val="00587479"/>
    <w:rsid w:val="005921CE"/>
    <w:rsid w:val="005955AA"/>
    <w:rsid w:val="005B1F4F"/>
    <w:rsid w:val="005B2F7D"/>
    <w:rsid w:val="005B7C8C"/>
    <w:rsid w:val="005B7CEF"/>
    <w:rsid w:val="005C74C0"/>
    <w:rsid w:val="005C7CA5"/>
    <w:rsid w:val="005D04B7"/>
    <w:rsid w:val="005D1250"/>
    <w:rsid w:val="005D4297"/>
    <w:rsid w:val="005D73AD"/>
    <w:rsid w:val="005E01B2"/>
    <w:rsid w:val="005E2698"/>
    <w:rsid w:val="005E5917"/>
    <w:rsid w:val="005E63E2"/>
    <w:rsid w:val="005E7DEC"/>
    <w:rsid w:val="005E7ED4"/>
    <w:rsid w:val="005F1104"/>
    <w:rsid w:val="005F1F67"/>
    <w:rsid w:val="005F7555"/>
    <w:rsid w:val="00601837"/>
    <w:rsid w:val="006056D5"/>
    <w:rsid w:val="00610E95"/>
    <w:rsid w:val="00614CB9"/>
    <w:rsid w:val="006155D5"/>
    <w:rsid w:val="00616D0E"/>
    <w:rsid w:val="00616D27"/>
    <w:rsid w:val="006211E8"/>
    <w:rsid w:val="00623A9E"/>
    <w:rsid w:val="00626933"/>
    <w:rsid w:val="0063607E"/>
    <w:rsid w:val="00636147"/>
    <w:rsid w:val="006369FD"/>
    <w:rsid w:val="006408A5"/>
    <w:rsid w:val="00641095"/>
    <w:rsid w:val="00647EDD"/>
    <w:rsid w:val="00653597"/>
    <w:rsid w:val="00653FBA"/>
    <w:rsid w:val="00655D98"/>
    <w:rsid w:val="00657FCF"/>
    <w:rsid w:val="00663341"/>
    <w:rsid w:val="006647A7"/>
    <w:rsid w:val="00664AB2"/>
    <w:rsid w:val="00665681"/>
    <w:rsid w:val="00667643"/>
    <w:rsid w:val="00667748"/>
    <w:rsid w:val="00673AF1"/>
    <w:rsid w:val="00675CE6"/>
    <w:rsid w:val="00687ECB"/>
    <w:rsid w:val="00691BBF"/>
    <w:rsid w:val="00696C1C"/>
    <w:rsid w:val="00697067"/>
    <w:rsid w:val="006A4A6E"/>
    <w:rsid w:val="006A59C1"/>
    <w:rsid w:val="006B097D"/>
    <w:rsid w:val="006B3858"/>
    <w:rsid w:val="006B5CCB"/>
    <w:rsid w:val="006C1ED6"/>
    <w:rsid w:val="006C3524"/>
    <w:rsid w:val="006C49B8"/>
    <w:rsid w:val="006C6506"/>
    <w:rsid w:val="006D384F"/>
    <w:rsid w:val="006D3A99"/>
    <w:rsid w:val="006D5BFD"/>
    <w:rsid w:val="006D7731"/>
    <w:rsid w:val="006E1295"/>
    <w:rsid w:val="006E469D"/>
    <w:rsid w:val="006E5E0F"/>
    <w:rsid w:val="006F146F"/>
    <w:rsid w:val="006F524C"/>
    <w:rsid w:val="006F7C2B"/>
    <w:rsid w:val="007000E0"/>
    <w:rsid w:val="007040C7"/>
    <w:rsid w:val="00705814"/>
    <w:rsid w:val="00706470"/>
    <w:rsid w:val="007100F7"/>
    <w:rsid w:val="00716056"/>
    <w:rsid w:val="00717C63"/>
    <w:rsid w:val="00721C02"/>
    <w:rsid w:val="00722971"/>
    <w:rsid w:val="0072476E"/>
    <w:rsid w:val="007268BE"/>
    <w:rsid w:val="007348CD"/>
    <w:rsid w:val="0074306C"/>
    <w:rsid w:val="00745333"/>
    <w:rsid w:val="00745BEA"/>
    <w:rsid w:val="0075329E"/>
    <w:rsid w:val="00753A5E"/>
    <w:rsid w:val="00754571"/>
    <w:rsid w:val="007570BB"/>
    <w:rsid w:val="00760164"/>
    <w:rsid w:val="007604A7"/>
    <w:rsid w:val="007609CF"/>
    <w:rsid w:val="00760FB0"/>
    <w:rsid w:val="00763FCD"/>
    <w:rsid w:val="00765EA1"/>
    <w:rsid w:val="00767500"/>
    <w:rsid w:val="00775B73"/>
    <w:rsid w:val="00791369"/>
    <w:rsid w:val="00793644"/>
    <w:rsid w:val="007A312E"/>
    <w:rsid w:val="007B2384"/>
    <w:rsid w:val="007B2526"/>
    <w:rsid w:val="007C5AEF"/>
    <w:rsid w:val="007C64B7"/>
    <w:rsid w:val="007C7C2A"/>
    <w:rsid w:val="007C7FE7"/>
    <w:rsid w:val="007D130C"/>
    <w:rsid w:val="007D3B5E"/>
    <w:rsid w:val="007D41D8"/>
    <w:rsid w:val="007E375D"/>
    <w:rsid w:val="007E3A28"/>
    <w:rsid w:val="007E3C9B"/>
    <w:rsid w:val="007E7F48"/>
    <w:rsid w:val="007F0670"/>
    <w:rsid w:val="007F3AE0"/>
    <w:rsid w:val="007F73E9"/>
    <w:rsid w:val="007F7B55"/>
    <w:rsid w:val="00804593"/>
    <w:rsid w:val="00814019"/>
    <w:rsid w:val="00814FF5"/>
    <w:rsid w:val="0082088C"/>
    <w:rsid w:val="00822590"/>
    <w:rsid w:val="0082261E"/>
    <w:rsid w:val="00823B61"/>
    <w:rsid w:val="0082421D"/>
    <w:rsid w:val="0082480F"/>
    <w:rsid w:val="00824B58"/>
    <w:rsid w:val="00825696"/>
    <w:rsid w:val="00826E23"/>
    <w:rsid w:val="00826F1E"/>
    <w:rsid w:val="0082737B"/>
    <w:rsid w:val="00831599"/>
    <w:rsid w:val="00833313"/>
    <w:rsid w:val="0083362A"/>
    <w:rsid w:val="00837B43"/>
    <w:rsid w:val="00841503"/>
    <w:rsid w:val="00842A52"/>
    <w:rsid w:val="0085008C"/>
    <w:rsid w:val="00852A99"/>
    <w:rsid w:val="00853CE1"/>
    <w:rsid w:val="0085716C"/>
    <w:rsid w:val="00860550"/>
    <w:rsid w:val="00862051"/>
    <w:rsid w:val="00871658"/>
    <w:rsid w:val="00872D1D"/>
    <w:rsid w:val="00877F5A"/>
    <w:rsid w:val="008928B1"/>
    <w:rsid w:val="00894878"/>
    <w:rsid w:val="00894B90"/>
    <w:rsid w:val="008A0553"/>
    <w:rsid w:val="008C0F08"/>
    <w:rsid w:val="008C1B24"/>
    <w:rsid w:val="008D1955"/>
    <w:rsid w:val="008D4FBC"/>
    <w:rsid w:val="008D6ABB"/>
    <w:rsid w:val="008E3CB5"/>
    <w:rsid w:val="008E41B2"/>
    <w:rsid w:val="008E4AD3"/>
    <w:rsid w:val="008E7034"/>
    <w:rsid w:val="008E795B"/>
    <w:rsid w:val="008F0E5D"/>
    <w:rsid w:val="008F6B54"/>
    <w:rsid w:val="009169D6"/>
    <w:rsid w:val="00924CF0"/>
    <w:rsid w:val="00927E39"/>
    <w:rsid w:val="0093168E"/>
    <w:rsid w:val="00940C9B"/>
    <w:rsid w:val="009417D6"/>
    <w:rsid w:val="00961DCB"/>
    <w:rsid w:val="00962A14"/>
    <w:rsid w:val="00963436"/>
    <w:rsid w:val="00963DCE"/>
    <w:rsid w:val="00965DBF"/>
    <w:rsid w:val="009707AE"/>
    <w:rsid w:val="0097203D"/>
    <w:rsid w:val="00976169"/>
    <w:rsid w:val="00985F07"/>
    <w:rsid w:val="00986454"/>
    <w:rsid w:val="00986512"/>
    <w:rsid w:val="009923A5"/>
    <w:rsid w:val="009A18A3"/>
    <w:rsid w:val="009A19BE"/>
    <w:rsid w:val="009A2468"/>
    <w:rsid w:val="009A7998"/>
    <w:rsid w:val="009B08D7"/>
    <w:rsid w:val="009B3DA9"/>
    <w:rsid w:val="009B3DB3"/>
    <w:rsid w:val="009C120E"/>
    <w:rsid w:val="009C268F"/>
    <w:rsid w:val="009C30F0"/>
    <w:rsid w:val="009C6983"/>
    <w:rsid w:val="009D1F4E"/>
    <w:rsid w:val="009D6857"/>
    <w:rsid w:val="009D7D61"/>
    <w:rsid w:val="009E2115"/>
    <w:rsid w:val="009E2647"/>
    <w:rsid w:val="009E2EE0"/>
    <w:rsid w:val="009E5C4B"/>
    <w:rsid w:val="009F379B"/>
    <w:rsid w:val="009F40FA"/>
    <w:rsid w:val="00A02892"/>
    <w:rsid w:val="00A0314F"/>
    <w:rsid w:val="00A10150"/>
    <w:rsid w:val="00A1035B"/>
    <w:rsid w:val="00A14DEF"/>
    <w:rsid w:val="00A168CF"/>
    <w:rsid w:val="00A23B82"/>
    <w:rsid w:val="00A2541D"/>
    <w:rsid w:val="00A33F5E"/>
    <w:rsid w:val="00A34D42"/>
    <w:rsid w:val="00A40BB0"/>
    <w:rsid w:val="00A433A1"/>
    <w:rsid w:val="00A43805"/>
    <w:rsid w:val="00A461CC"/>
    <w:rsid w:val="00A474B1"/>
    <w:rsid w:val="00A47A7B"/>
    <w:rsid w:val="00A506D6"/>
    <w:rsid w:val="00A50DEB"/>
    <w:rsid w:val="00A5135E"/>
    <w:rsid w:val="00A5415F"/>
    <w:rsid w:val="00A542E6"/>
    <w:rsid w:val="00A61037"/>
    <w:rsid w:val="00A61994"/>
    <w:rsid w:val="00A642D2"/>
    <w:rsid w:val="00A67C34"/>
    <w:rsid w:val="00A7431C"/>
    <w:rsid w:val="00A743A6"/>
    <w:rsid w:val="00A77C4A"/>
    <w:rsid w:val="00A82F45"/>
    <w:rsid w:val="00A8358E"/>
    <w:rsid w:val="00A83AAC"/>
    <w:rsid w:val="00A84484"/>
    <w:rsid w:val="00A85BAF"/>
    <w:rsid w:val="00A9103F"/>
    <w:rsid w:val="00A96260"/>
    <w:rsid w:val="00AA0BC1"/>
    <w:rsid w:val="00AA361B"/>
    <w:rsid w:val="00AA45D4"/>
    <w:rsid w:val="00AA64C6"/>
    <w:rsid w:val="00AA6920"/>
    <w:rsid w:val="00AA6F52"/>
    <w:rsid w:val="00AA7063"/>
    <w:rsid w:val="00AB0510"/>
    <w:rsid w:val="00AB0781"/>
    <w:rsid w:val="00AB2A14"/>
    <w:rsid w:val="00AB5601"/>
    <w:rsid w:val="00AB6423"/>
    <w:rsid w:val="00AC073E"/>
    <w:rsid w:val="00AC39B3"/>
    <w:rsid w:val="00AC4300"/>
    <w:rsid w:val="00AC6D85"/>
    <w:rsid w:val="00AD3570"/>
    <w:rsid w:val="00AD774B"/>
    <w:rsid w:val="00AE68EE"/>
    <w:rsid w:val="00AF7936"/>
    <w:rsid w:val="00AF7E12"/>
    <w:rsid w:val="00B0407E"/>
    <w:rsid w:val="00B1069F"/>
    <w:rsid w:val="00B13D78"/>
    <w:rsid w:val="00B156AD"/>
    <w:rsid w:val="00B17494"/>
    <w:rsid w:val="00B260F4"/>
    <w:rsid w:val="00B3029F"/>
    <w:rsid w:val="00B31C78"/>
    <w:rsid w:val="00B34EE7"/>
    <w:rsid w:val="00B44AA3"/>
    <w:rsid w:val="00B4675B"/>
    <w:rsid w:val="00B47235"/>
    <w:rsid w:val="00B50033"/>
    <w:rsid w:val="00B52EC1"/>
    <w:rsid w:val="00B534A2"/>
    <w:rsid w:val="00B5646E"/>
    <w:rsid w:val="00B609CA"/>
    <w:rsid w:val="00B61FF3"/>
    <w:rsid w:val="00B6319A"/>
    <w:rsid w:val="00B67CEC"/>
    <w:rsid w:val="00B70065"/>
    <w:rsid w:val="00B70522"/>
    <w:rsid w:val="00B73363"/>
    <w:rsid w:val="00B7400A"/>
    <w:rsid w:val="00B75712"/>
    <w:rsid w:val="00B75753"/>
    <w:rsid w:val="00B84EA7"/>
    <w:rsid w:val="00B856A1"/>
    <w:rsid w:val="00B87BF6"/>
    <w:rsid w:val="00B908A9"/>
    <w:rsid w:val="00B920F6"/>
    <w:rsid w:val="00B95929"/>
    <w:rsid w:val="00B97177"/>
    <w:rsid w:val="00BA0B06"/>
    <w:rsid w:val="00BA1059"/>
    <w:rsid w:val="00BA1721"/>
    <w:rsid w:val="00BA78F8"/>
    <w:rsid w:val="00BB3F7B"/>
    <w:rsid w:val="00BB4EC2"/>
    <w:rsid w:val="00BB7118"/>
    <w:rsid w:val="00BC33DF"/>
    <w:rsid w:val="00BC7236"/>
    <w:rsid w:val="00BD6AA3"/>
    <w:rsid w:val="00BE144A"/>
    <w:rsid w:val="00BE4128"/>
    <w:rsid w:val="00BE5290"/>
    <w:rsid w:val="00BE5873"/>
    <w:rsid w:val="00BE596A"/>
    <w:rsid w:val="00BE75E3"/>
    <w:rsid w:val="00BF32B9"/>
    <w:rsid w:val="00BF7126"/>
    <w:rsid w:val="00C0075B"/>
    <w:rsid w:val="00C00EFE"/>
    <w:rsid w:val="00C1142B"/>
    <w:rsid w:val="00C12213"/>
    <w:rsid w:val="00C137AE"/>
    <w:rsid w:val="00C141D5"/>
    <w:rsid w:val="00C21EA7"/>
    <w:rsid w:val="00C2275C"/>
    <w:rsid w:val="00C306AA"/>
    <w:rsid w:val="00C33E41"/>
    <w:rsid w:val="00C407F9"/>
    <w:rsid w:val="00C544F4"/>
    <w:rsid w:val="00C55013"/>
    <w:rsid w:val="00C5710F"/>
    <w:rsid w:val="00C609DE"/>
    <w:rsid w:val="00C747AA"/>
    <w:rsid w:val="00C74812"/>
    <w:rsid w:val="00C811FB"/>
    <w:rsid w:val="00C818EB"/>
    <w:rsid w:val="00C86CFA"/>
    <w:rsid w:val="00C87DB7"/>
    <w:rsid w:val="00C90521"/>
    <w:rsid w:val="00C94646"/>
    <w:rsid w:val="00C95CB6"/>
    <w:rsid w:val="00CA2F9E"/>
    <w:rsid w:val="00CA46CE"/>
    <w:rsid w:val="00CB08D9"/>
    <w:rsid w:val="00CB33F2"/>
    <w:rsid w:val="00CB57E0"/>
    <w:rsid w:val="00CC25E8"/>
    <w:rsid w:val="00CD4FFF"/>
    <w:rsid w:val="00CD5CF0"/>
    <w:rsid w:val="00CD78AA"/>
    <w:rsid w:val="00CE60DE"/>
    <w:rsid w:val="00CE6C5F"/>
    <w:rsid w:val="00CF1190"/>
    <w:rsid w:val="00CF2179"/>
    <w:rsid w:val="00D000DE"/>
    <w:rsid w:val="00D004AA"/>
    <w:rsid w:val="00D073DF"/>
    <w:rsid w:val="00D131FC"/>
    <w:rsid w:val="00D1390F"/>
    <w:rsid w:val="00D13CDE"/>
    <w:rsid w:val="00D278B5"/>
    <w:rsid w:val="00D27BD8"/>
    <w:rsid w:val="00D30E1C"/>
    <w:rsid w:val="00D351B1"/>
    <w:rsid w:val="00D351E3"/>
    <w:rsid w:val="00D354A7"/>
    <w:rsid w:val="00D43432"/>
    <w:rsid w:val="00D45749"/>
    <w:rsid w:val="00D46FF5"/>
    <w:rsid w:val="00D47E97"/>
    <w:rsid w:val="00D55CA6"/>
    <w:rsid w:val="00D60A83"/>
    <w:rsid w:val="00D63ACE"/>
    <w:rsid w:val="00D672DF"/>
    <w:rsid w:val="00D676CD"/>
    <w:rsid w:val="00D677C5"/>
    <w:rsid w:val="00D74C80"/>
    <w:rsid w:val="00D7634D"/>
    <w:rsid w:val="00D96828"/>
    <w:rsid w:val="00DA080A"/>
    <w:rsid w:val="00DA2A02"/>
    <w:rsid w:val="00DA3201"/>
    <w:rsid w:val="00DA6BB7"/>
    <w:rsid w:val="00DA78C2"/>
    <w:rsid w:val="00DB041E"/>
    <w:rsid w:val="00DB4E9C"/>
    <w:rsid w:val="00DB7B35"/>
    <w:rsid w:val="00DC0AB1"/>
    <w:rsid w:val="00DC3D8F"/>
    <w:rsid w:val="00DD432B"/>
    <w:rsid w:val="00DD796D"/>
    <w:rsid w:val="00DD7A90"/>
    <w:rsid w:val="00DE09D2"/>
    <w:rsid w:val="00DE12BC"/>
    <w:rsid w:val="00DE14C1"/>
    <w:rsid w:val="00DE3442"/>
    <w:rsid w:val="00DE5532"/>
    <w:rsid w:val="00DE5F3A"/>
    <w:rsid w:val="00DF1014"/>
    <w:rsid w:val="00DF5E65"/>
    <w:rsid w:val="00DF6EBE"/>
    <w:rsid w:val="00E00782"/>
    <w:rsid w:val="00E03D3D"/>
    <w:rsid w:val="00E079AF"/>
    <w:rsid w:val="00E1150E"/>
    <w:rsid w:val="00E15DF4"/>
    <w:rsid w:val="00E21488"/>
    <w:rsid w:val="00E26492"/>
    <w:rsid w:val="00E2674B"/>
    <w:rsid w:val="00E34111"/>
    <w:rsid w:val="00E414C4"/>
    <w:rsid w:val="00E457D0"/>
    <w:rsid w:val="00E46976"/>
    <w:rsid w:val="00E4792B"/>
    <w:rsid w:val="00E52E40"/>
    <w:rsid w:val="00E53722"/>
    <w:rsid w:val="00E551CD"/>
    <w:rsid w:val="00E5790C"/>
    <w:rsid w:val="00E626DA"/>
    <w:rsid w:val="00E6499D"/>
    <w:rsid w:val="00E73A06"/>
    <w:rsid w:val="00E77B80"/>
    <w:rsid w:val="00E77E39"/>
    <w:rsid w:val="00E815F2"/>
    <w:rsid w:val="00E81850"/>
    <w:rsid w:val="00E84739"/>
    <w:rsid w:val="00E9377D"/>
    <w:rsid w:val="00E959F1"/>
    <w:rsid w:val="00EA3147"/>
    <w:rsid w:val="00EA66AE"/>
    <w:rsid w:val="00EA74B8"/>
    <w:rsid w:val="00EC48B3"/>
    <w:rsid w:val="00EC614C"/>
    <w:rsid w:val="00EC7168"/>
    <w:rsid w:val="00ED549F"/>
    <w:rsid w:val="00ED5F60"/>
    <w:rsid w:val="00EE0078"/>
    <w:rsid w:val="00EE0DBD"/>
    <w:rsid w:val="00EE227F"/>
    <w:rsid w:val="00EE6D73"/>
    <w:rsid w:val="00EF16AB"/>
    <w:rsid w:val="00EF4C77"/>
    <w:rsid w:val="00F016FB"/>
    <w:rsid w:val="00F02CA6"/>
    <w:rsid w:val="00F0379A"/>
    <w:rsid w:val="00F046C5"/>
    <w:rsid w:val="00F049E6"/>
    <w:rsid w:val="00F04BC0"/>
    <w:rsid w:val="00F05526"/>
    <w:rsid w:val="00F06F63"/>
    <w:rsid w:val="00F1406B"/>
    <w:rsid w:val="00F15624"/>
    <w:rsid w:val="00F201D1"/>
    <w:rsid w:val="00F23024"/>
    <w:rsid w:val="00F30811"/>
    <w:rsid w:val="00F31B87"/>
    <w:rsid w:val="00F33E9F"/>
    <w:rsid w:val="00F34684"/>
    <w:rsid w:val="00F34FE3"/>
    <w:rsid w:val="00F40A4E"/>
    <w:rsid w:val="00F40EAD"/>
    <w:rsid w:val="00F42753"/>
    <w:rsid w:val="00F467BD"/>
    <w:rsid w:val="00F46881"/>
    <w:rsid w:val="00F54262"/>
    <w:rsid w:val="00F634E2"/>
    <w:rsid w:val="00F6494F"/>
    <w:rsid w:val="00F6546C"/>
    <w:rsid w:val="00F66610"/>
    <w:rsid w:val="00F66C37"/>
    <w:rsid w:val="00F66E69"/>
    <w:rsid w:val="00F67127"/>
    <w:rsid w:val="00F7177B"/>
    <w:rsid w:val="00F76DBA"/>
    <w:rsid w:val="00F85064"/>
    <w:rsid w:val="00F86526"/>
    <w:rsid w:val="00F86705"/>
    <w:rsid w:val="00F86855"/>
    <w:rsid w:val="00F86B22"/>
    <w:rsid w:val="00F90D3D"/>
    <w:rsid w:val="00F92319"/>
    <w:rsid w:val="00F92F35"/>
    <w:rsid w:val="00F97060"/>
    <w:rsid w:val="00FA35E5"/>
    <w:rsid w:val="00FA4603"/>
    <w:rsid w:val="00FA6A52"/>
    <w:rsid w:val="00FA71C5"/>
    <w:rsid w:val="00FB1130"/>
    <w:rsid w:val="00FB29B2"/>
    <w:rsid w:val="00FB5314"/>
    <w:rsid w:val="00FB7C5C"/>
    <w:rsid w:val="00FC0431"/>
    <w:rsid w:val="00FC37EC"/>
    <w:rsid w:val="00FD37A2"/>
    <w:rsid w:val="00FD4119"/>
    <w:rsid w:val="00FD7558"/>
    <w:rsid w:val="00FE11D8"/>
    <w:rsid w:val="00FF3A71"/>
    <w:rsid w:val="00FF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061B9"/>
  </w:style>
  <w:style w:type="paragraph" w:styleId="10">
    <w:name w:val="heading 1"/>
    <w:basedOn w:val="a1"/>
    <w:next w:val="a1"/>
    <w:link w:val="11"/>
    <w:uiPriority w:val="9"/>
    <w:qFormat/>
    <w:rsid w:val="00F86855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081569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  <w:sz w:val="24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D351E3"/>
    <w:pPr>
      <w:keepNext/>
      <w:keepLines/>
      <w:spacing w:before="200" w:after="0"/>
      <w:outlineLvl w:val="2"/>
    </w:pPr>
    <w:rPr>
      <w:rFonts w:ascii="Verdana" w:eastAsiaTheme="majorEastAsia" w:hAnsi="Verdana" w:cstheme="majorBidi"/>
      <w:b/>
      <w:bCs/>
      <w:sz w:val="20"/>
    </w:rPr>
  </w:style>
  <w:style w:type="paragraph" w:styleId="40">
    <w:name w:val="heading 4"/>
    <w:basedOn w:val="a1"/>
    <w:next w:val="a1"/>
    <w:link w:val="41"/>
    <w:uiPriority w:val="9"/>
    <w:unhideWhenUsed/>
    <w:qFormat/>
    <w:rsid w:val="00D351E3"/>
    <w:pPr>
      <w:keepNext/>
      <w:keepLines/>
      <w:spacing w:before="200" w:after="0"/>
      <w:outlineLvl w:val="3"/>
    </w:pPr>
    <w:rPr>
      <w:rFonts w:ascii="Verdana" w:eastAsiaTheme="majorEastAsia" w:hAnsi="Verdana" w:cstheme="majorBidi"/>
      <w:b/>
      <w:bCs/>
      <w:iCs/>
      <w:sz w:val="2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061B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qFormat/>
    <w:rsid w:val="0058408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60">
    <w:name w:val="Заголовок 6 Знак"/>
    <w:basedOn w:val="a2"/>
    <w:link w:val="6"/>
    <w:uiPriority w:val="9"/>
    <w:semiHidden/>
    <w:rsid w:val="001061B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List Paragraph"/>
    <w:basedOn w:val="a1"/>
    <w:qFormat/>
    <w:rsid w:val="00077E75"/>
    <w:pPr>
      <w:ind w:left="720"/>
      <w:contextualSpacing/>
    </w:pPr>
  </w:style>
  <w:style w:type="paragraph" w:styleId="23">
    <w:name w:val="toc 2"/>
    <w:basedOn w:val="a1"/>
    <w:next w:val="a1"/>
    <w:autoRedefine/>
    <w:uiPriority w:val="39"/>
    <w:qFormat/>
    <w:rsid w:val="002928A3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styleId="12">
    <w:name w:val="toc 1"/>
    <w:basedOn w:val="a1"/>
    <w:next w:val="a1"/>
    <w:autoRedefine/>
    <w:uiPriority w:val="39"/>
    <w:qFormat/>
    <w:rsid w:val="002928A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33">
    <w:name w:val="toc 3"/>
    <w:basedOn w:val="a1"/>
    <w:next w:val="a1"/>
    <w:autoRedefine/>
    <w:uiPriority w:val="39"/>
    <w:qFormat/>
    <w:rsid w:val="002928A3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a6">
    <w:name w:val="Hyperlink"/>
    <w:basedOn w:val="a2"/>
    <w:uiPriority w:val="99"/>
    <w:rsid w:val="002928A3"/>
    <w:rPr>
      <w:color w:val="0000FF"/>
      <w:u w:val="single"/>
      <w:lang w:val="ru-RU" w:bidi="ar-SA"/>
    </w:rPr>
  </w:style>
  <w:style w:type="paragraph" w:styleId="a7">
    <w:name w:val="Body Text"/>
    <w:aliases w:val="Text1,Таймс Нью"/>
    <w:basedOn w:val="a1"/>
    <w:link w:val="a8"/>
    <w:rsid w:val="00760F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aliases w:val="Text1 Знак,Таймс Нью Знак"/>
    <w:basedOn w:val="a2"/>
    <w:link w:val="a7"/>
    <w:rsid w:val="00760FB0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аголовок 2 Знак"/>
    <w:basedOn w:val="a2"/>
    <w:link w:val="21"/>
    <w:uiPriority w:val="9"/>
    <w:rsid w:val="00081569"/>
    <w:rPr>
      <w:rFonts w:ascii="Verdana" w:eastAsiaTheme="majorEastAsia" w:hAnsi="Verdana" w:cstheme="majorBidi"/>
      <w:b/>
      <w:bCs/>
      <w:sz w:val="24"/>
      <w:szCs w:val="26"/>
    </w:rPr>
  </w:style>
  <w:style w:type="paragraph" w:customStyle="1" w:styleId="a">
    <w:name w:val="Список___"/>
    <w:basedOn w:val="a1"/>
    <w:qFormat/>
    <w:rsid w:val="00760FB0"/>
    <w:pPr>
      <w:numPr>
        <w:numId w:val="4"/>
      </w:numPr>
      <w:spacing w:after="120" w:line="240" w:lineRule="auto"/>
    </w:pPr>
    <w:rPr>
      <w:rFonts w:ascii="Times New Roman" w:hAnsi="Times New Roman"/>
    </w:rPr>
  </w:style>
  <w:style w:type="table" w:styleId="a9">
    <w:name w:val="Table Grid"/>
    <w:basedOn w:val="a3"/>
    <w:uiPriority w:val="59"/>
    <w:rsid w:val="00760F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а___"/>
    <w:basedOn w:val="a1"/>
    <w:qFormat/>
    <w:rsid w:val="00760FB0"/>
    <w:pPr>
      <w:spacing w:after="120" w:line="240" w:lineRule="auto"/>
    </w:pPr>
    <w:rPr>
      <w:rFonts w:ascii="Times New Roman" w:hAnsi="Times New Roman"/>
    </w:rPr>
  </w:style>
  <w:style w:type="paragraph" w:customStyle="1" w:styleId="ConsPlusNormal">
    <w:name w:val="ConsPlusNormal"/>
    <w:rsid w:val="00DD79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1"/>
    <w:link w:val="ac"/>
    <w:uiPriority w:val="99"/>
    <w:semiHidden/>
    <w:unhideWhenUsed/>
    <w:rsid w:val="00D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DD796D"/>
    <w:rPr>
      <w:rFonts w:ascii="Tahoma" w:hAnsi="Tahoma" w:cs="Tahoma"/>
      <w:sz w:val="16"/>
      <w:szCs w:val="16"/>
    </w:rPr>
  </w:style>
  <w:style w:type="paragraph" w:styleId="ad">
    <w:name w:val="Body Text Indent"/>
    <w:basedOn w:val="a1"/>
    <w:link w:val="ae"/>
    <w:uiPriority w:val="99"/>
    <w:unhideWhenUsed/>
    <w:rsid w:val="001F5612"/>
    <w:pPr>
      <w:spacing w:after="120"/>
      <w:ind w:left="283"/>
    </w:pPr>
  </w:style>
  <w:style w:type="character" w:customStyle="1" w:styleId="ae">
    <w:name w:val="Основной текст с отступом Знак"/>
    <w:basedOn w:val="a2"/>
    <w:link w:val="ad"/>
    <w:uiPriority w:val="99"/>
    <w:rsid w:val="001F5612"/>
  </w:style>
  <w:style w:type="paragraph" w:customStyle="1" w:styleId="af">
    <w:name w:val="Таблицы (моноширинный)"/>
    <w:basedOn w:val="a1"/>
    <w:next w:val="a1"/>
    <w:rsid w:val="001F56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aliases w:val="Обычный (Web)"/>
    <w:basedOn w:val="a1"/>
    <w:uiPriority w:val="99"/>
    <w:rsid w:val="00F15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2">
    <w:name w:val="Стиль4"/>
    <w:basedOn w:val="a1"/>
    <w:rsid w:val="00AA361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???????"/>
    <w:basedOn w:val="a1"/>
    <w:rsid w:val="00AA3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aliases w:val="ВерхКолонтитул Знак,ÂåðõÊîëîíòèòóë Знак"/>
    <w:basedOn w:val="a2"/>
    <w:link w:val="af3"/>
    <w:rsid w:val="006408A5"/>
    <w:rPr>
      <w:rFonts w:ascii="Arial" w:hAnsi="Arial"/>
    </w:rPr>
  </w:style>
  <w:style w:type="paragraph" w:styleId="af3">
    <w:name w:val="header"/>
    <w:aliases w:val="ВерхКолонтитул,ÂåðõÊîëîíòèòóë"/>
    <w:basedOn w:val="a1"/>
    <w:link w:val="af2"/>
    <w:rsid w:val="006408A5"/>
    <w:pPr>
      <w:spacing w:after="0" w:line="240" w:lineRule="auto"/>
      <w:jc w:val="both"/>
    </w:pPr>
    <w:rPr>
      <w:rFonts w:ascii="Arial" w:hAnsi="Arial"/>
    </w:rPr>
  </w:style>
  <w:style w:type="character" w:customStyle="1" w:styleId="13">
    <w:name w:val="Верхний колонтитул Знак1"/>
    <w:basedOn w:val="a2"/>
    <w:link w:val="af3"/>
    <w:uiPriority w:val="99"/>
    <w:semiHidden/>
    <w:rsid w:val="006408A5"/>
  </w:style>
  <w:style w:type="paragraph" w:customStyle="1" w:styleId="af4">
    <w:name w:val="Обычный + По правому краю"/>
    <w:aliases w:val="Первая строка:  0 см,Справа:  0,23 см,Междустр.и..."/>
    <w:basedOn w:val="a1"/>
    <w:rsid w:val="006408A5"/>
    <w:pPr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4">
    <w:name w:val="Стиль1 Знак"/>
    <w:basedOn w:val="a2"/>
    <w:rsid w:val="006408A5"/>
    <w:rPr>
      <w:rFonts w:ascii="Arial" w:hAnsi="Arial" w:cs="Arial" w:hint="default"/>
      <w:b/>
      <w:bCs/>
    </w:rPr>
  </w:style>
  <w:style w:type="character" w:customStyle="1" w:styleId="70">
    <w:name w:val="Заголовок 7 Знак"/>
    <w:basedOn w:val="a2"/>
    <w:link w:val="7"/>
    <w:rsid w:val="005840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Текст сноски Знак"/>
    <w:basedOn w:val="a2"/>
    <w:link w:val="af6"/>
    <w:rsid w:val="00584089"/>
    <w:rPr>
      <w:rFonts w:ascii="Arial" w:hAnsi="Arial"/>
    </w:rPr>
  </w:style>
  <w:style w:type="paragraph" w:styleId="af6">
    <w:name w:val="footnote text"/>
    <w:basedOn w:val="a1"/>
    <w:link w:val="af5"/>
    <w:rsid w:val="00584089"/>
    <w:pPr>
      <w:spacing w:after="0" w:line="240" w:lineRule="auto"/>
      <w:jc w:val="both"/>
    </w:pPr>
    <w:rPr>
      <w:rFonts w:ascii="Arial" w:hAnsi="Arial"/>
    </w:rPr>
  </w:style>
  <w:style w:type="character" w:customStyle="1" w:styleId="15">
    <w:name w:val="Текст сноски Знак1"/>
    <w:basedOn w:val="a2"/>
    <w:link w:val="af6"/>
    <w:uiPriority w:val="99"/>
    <w:semiHidden/>
    <w:rsid w:val="00584089"/>
    <w:rPr>
      <w:sz w:val="20"/>
      <w:szCs w:val="20"/>
    </w:rPr>
  </w:style>
  <w:style w:type="character" w:styleId="af7">
    <w:name w:val="footnote reference"/>
    <w:basedOn w:val="a2"/>
    <w:rsid w:val="00584089"/>
    <w:rPr>
      <w:rFonts w:ascii="Arial" w:hAnsi="Arial" w:cs="Arial" w:hint="default"/>
      <w:strike w:val="0"/>
      <w:dstrike w:val="0"/>
      <w:u w:val="none"/>
      <w:effect w:val="none"/>
      <w:vertAlign w:val="superscript"/>
    </w:rPr>
  </w:style>
  <w:style w:type="paragraph" w:customStyle="1" w:styleId="16">
    <w:name w:val="Название объекта1"/>
    <w:basedOn w:val="a1"/>
    <w:next w:val="a1"/>
    <w:rsid w:val="00C12213"/>
    <w:pPr>
      <w:suppressAutoHyphens/>
      <w:spacing w:before="120" w:after="120" w:line="240" w:lineRule="auto"/>
    </w:pPr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paragraph" w:customStyle="1" w:styleId="17">
    <w:name w:val="1"/>
    <w:basedOn w:val="a1"/>
    <w:link w:val="18"/>
    <w:rsid w:val="00EF4C77"/>
    <w:pPr>
      <w:spacing w:after="160" w:line="240" w:lineRule="auto"/>
      <w:jc w:val="both"/>
    </w:pPr>
    <w:rPr>
      <w:rFonts w:ascii="Times New Roman" w:eastAsia="Times New Roman" w:hAnsi="Times New Roman" w:cs="Times New Roman"/>
      <w:b/>
      <w:caps/>
      <w:sz w:val="24"/>
      <w:szCs w:val="16"/>
      <w:lang w:eastAsia="ru-RU"/>
    </w:rPr>
  </w:style>
  <w:style w:type="character" w:customStyle="1" w:styleId="18">
    <w:name w:val="1 Знак"/>
    <w:basedOn w:val="a2"/>
    <w:link w:val="17"/>
    <w:rsid w:val="00EF4C77"/>
    <w:rPr>
      <w:rFonts w:ascii="Times New Roman" w:eastAsia="Times New Roman" w:hAnsi="Times New Roman" w:cs="Times New Roman"/>
      <w:b/>
      <w:caps/>
      <w:sz w:val="24"/>
      <w:szCs w:val="16"/>
      <w:lang w:eastAsia="ru-RU"/>
    </w:rPr>
  </w:style>
  <w:style w:type="paragraph" w:styleId="24">
    <w:name w:val="Body Text 2"/>
    <w:basedOn w:val="a1"/>
    <w:link w:val="25"/>
    <w:rsid w:val="00C407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2"/>
    <w:link w:val="24"/>
    <w:rsid w:val="00C407F9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Plain Text"/>
    <w:basedOn w:val="a1"/>
    <w:link w:val="af9"/>
    <w:rsid w:val="00B87BF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2"/>
    <w:link w:val="af8"/>
    <w:rsid w:val="00B87BF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footer"/>
    <w:basedOn w:val="a1"/>
    <w:link w:val="afb"/>
    <w:uiPriority w:val="99"/>
    <w:unhideWhenUsed/>
    <w:rsid w:val="00CE6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2"/>
    <w:link w:val="afa"/>
    <w:uiPriority w:val="99"/>
    <w:rsid w:val="00CE6C5F"/>
  </w:style>
  <w:style w:type="character" w:customStyle="1" w:styleId="ptitle">
    <w:name w:val="ptitle"/>
    <w:basedOn w:val="a2"/>
    <w:rsid w:val="00A433A1"/>
  </w:style>
  <w:style w:type="paragraph" w:customStyle="1" w:styleId="Heading">
    <w:name w:val="Heading"/>
    <w:rsid w:val="00464CD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20">
    <w:name w:val="2 уровень"/>
    <w:basedOn w:val="a1"/>
    <w:rsid w:val="00464CD4"/>
    <w:pPr>
      <w:numPr>
        <w:ilvl w:val="1"/>
        <w:numId w:val="52"/>
      </w:num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30">
    <w:name w:val="3 уровень"/>
    <w:basedOn w:val="a1"/>
    <w:rsid w:val="00464CD4"/>
    <w:pPr>
      <w:numPr>
        <w:ilvl w:val="2"/>
        <w:numId w:val="52"/>
      </w:num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9">
    <w:name w:val="заголовок 1"/>
    <w:basedOn w:val="a1"/>
    <w:next w:val="a1"/>
    <w:link w:val="1a"/>
    <w:rsid w:val="00D351E3"/>
    <w:pPr>
      <w:keepNext/>
      <w:spacing w:before="240" w:after="0" w:line="240" w:lineRule="auto"/>
      <w:ind w:firstLine="720"/>
      <w:jc w:val="both"/>
    </w:pPr>
    <w:rPr>
      <w:rFonts w:ascii="Verdana" w:eastAsia="Times New Roman" w:hAnsi="Verdana" w:cs="Times New Roman"/>
      <w:b/>
      <w:sz w:val="24"/>
      <w:szCs w:val="20"/>
    </w:rPr>
  </w:style>
  <w:style w:type="character" w:customStyle="1" w:styleId="1a">
    <w:name w:val="заголовок 1 Знак"/>
    <w:basedOn w:val="a2"/>
    <w:link w:val="19"/>
    <w:rsid w:val="00D351E3"/>
    <w:rPr>
      <w:rFonts w:ascii="Verdana" w:eastAsia="Times New Roman" w:hAnsi="Verdana" w:cs="Times New Roman"/>
      <w:b/>
      <w:sz w:val="24"/>
      <w:szCs w:val="20"/>
    </w:rPr>
  </w:style>
  <w:style w:type="paragraph" w:customStyle="1" w:styleId="26">
    <w:name w:val="заголовок 2"/>
    <w:basedOn w:val="a1"/>
    <w:next w:val="a1"/>
    <w:rsid w:val="00D351E3"/>
    <w:pPr>
      <w:keepNext/>
      <w:spacing w:before="240" w:after="0" w:line="240" w:lineRule="auto"/>
      <w:jc w:val="both"/>
    </w:pPr>
    <w:rPr>
      <w:rFonts w:ascii="Verdana" w:eastAsia="Times New Roman" w:hAnsi="Verdana" w:cs="Times New Roman"/>
      <w:b/>
      <w:sz w:val="24"/>
      <w:szCs w:val="20"/>
    </w:rPr>
  </w:style>
  <w:style w:type="paragraph" w:styleId="afc">
    <w:name w:val="Title"/>
    <w:basedOn w:val="a1"/>
    <w:link w:val="afd"/>
    <w:qFormat/>
    <w:rsid w:val="00460C71"/>
    <w:pPr>
      <w:tabs>
        <w:tab w:val="left" w:pos="10206"/>
      </w:tabs>
      <w:spacing w:after="0" w:line="240" w:lineRule="auto"/>
      <w:ind w:left="142" w:right="227" w:firstLine="900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afd">
    <w:name w:val="Название Знак"/>
    <w:basedOn w:val="a2"/>
    <w:link w:val="afc"/>
    <w:rsid w:val="00460C71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34">
    <w:name w:val="3"/>
    <w:basedOn w:val="a1"/>
    <w:rsid w:val="00A83AAC"/>
    <w:pPr>
      <w:suppressAutoHyphens/>
      <w:spacing w:after="0" w:line="240" w:lineRule="auto"/>
      <w:jc w:val="both"/>
    </w:pPr>
    <w:rPr>
      <w:rFonts w:ascii="Times New Roman" w:eastAsia="Calibri" w:hAnsi="Times New Roman" w:cs="Calibri"/>
      <w:b/>
      <w:i/>
      <w:sz w:val="24"/>
      <w:szCs w:val="24"/>
      <w:lang w:eastAsia="ar-SA"/>
    </w:rPr>
  </w:style>
  <w:style w:type="paragraph" w:customStyle="1" w:styleId="1b">
    <w:name w:val="Маркированный_1"/>
    <w:basedOn w:val="a1"/>
    <w:rsid w:val="00A83AAC"/>
    <w:pPr>
      <w:spacing w:after="0" w:line="360" w:lineRule="auto"/>
      <w:ind w:left="-749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c">
    <w:name w:val="Маркированный список1"/>
    <w:basedOn w:val="1b"/>
    <w:rsid w:val="00A83AAC"/>
    <w:pPr>
      <w:tabs>
        <w:tab w:val="left" w:pos="1026"/>
      </w:tabs>
      <w:ind w:left="0" w:firstLine="741"/>
    </w:pPr>
  </w:style>
  <w:style w:type="character" w:styleId="afe">
    <w:name w:val="Strong"/>
    <w:qFormat/>
    <w:rsid w:val="00614CB9"/>
    <w:rPr>
      <w:b/>
      <w:bCs/>
    </w:rPr>
  </w:style>
  <w:style w:type="paragraph" w:customStyle="1" w:styleId="27">
    <w:name w:val="2"/>
    <w:basedOn w:val="a1"/>
    <w:rsid w:val="00614CB9"/>
    <w:pPr>
      <w:suppressAutoHyphens/>
      <w:spacing w:after="120" w:line="240" w:lineRule="auto"/>
    </w:pPr>
    <w:rPr>
      <w:rFonts w:ascii="Times New Roman" w:eastAsia="Calibri" w:hAnsi="Times New Roman" w:cs="Calibri"/>
      <w:b/>
      <w:sz w:val="24"/>
      <w:szCs w:val="16"/>
      <w:lang w:eastAsia="ar-SA"/>
    </w:rPr>
  </w:style>
  <w:style w:type="paragraph" w:customStyle="1" w:styleId="1">
    <w:name w:val="А заголовок 1 уровень"/>
    <w:basedOn w:val="a5"/>
    <w:qFormat/>
    <w:rsid w:val="00435898"/>
    <w:pPr>
      <w:numPr>
        <w:numId w:val="1"/>
      </w:numPr>
    </w:pPr>
    <w:rPr>
      <w:rFonts w:ascii="Verdana" w:hAnsi="Verdana"/>
      <w:b/>
      <w:sz w:val="20"/>
      <w:szCs w:val="20"/>
    </w:rPr>
  </w:style>
  <w:style w:type="paragraph" w:customStyle="1" w:styleId="2">
    <w:name w:val="А заголовок 2 уровень"/>
    <w:basedOn w:val="a5"/>
    <w:qFormat/>
    <w:rsid w:val="00435898"/>
    <w:pPr>
      <w:numPr>
        <w:ilvl w:val="1"/>
        <w:numId w:val="1"/>
      </w:numPr>
      <w:spacing w:before="240" w:after="0"/>
      <w:ind w:left="1287"/>
    </w:pPr>
    <w:rPr>
      <w:rFonts w:ascii="Verdana" w:hAnsi="Verdana"/>
      <w:b/>
      <w:sz w:val="20"/>
      <w:szCs w:val="20"/>
    </w:rPr>
  </w:style>
  <w:style w:type="paragraph" w:customStyle="1" w:styleId="aff">
    <w:name w:val="А Абзац просто"/>
    <w:basedOn w:val="a1"/>
    <w:qFormat/>
    <w:rsid w:val="00435898"/>
    <w:pPr>
      <w:spacing w:after="0" w:line="240" w:lineRule="auto"/>
      <w:ind w:firstLine="709"/>
      <w:contextualSpacing/>
      <w:jc w:val="both"/>
    </w:pPr>
    <w:rPr>
      <w:rFonts w:ascii="Verdana" w:hAnsi="Verdana" w:cs="Tahoma"/>
      <w:sz w:val="20"/>
      <w:szCs w:val="20"/>
      <w:lang w:eastAsia="ru-RU"/>
    </w:rPr>
  </w:style>
  <w:style w:type="paragraph" w:customStyle="1" w:styleId="a0">
    <w:name w:val="А в абзаце список с пипками"/>
    <w:basedOn w:val="a5"/>
    <w:qFormat/>
    <w:rsid w:val="00435898"/>
    <w:pPr>
      <w:numPr>
        <w:numId w:val="2"/>
      </w:numPr>
      <w:spacing w:after="0" w:line="240" w:lineRule="auto"/>
      <w:jc w:val="both"/>
    </w:pPr>
    <w:rPr>
      <w:rFonts w:ascii="Verdana" w:hAnsi="Verdana"/>
      <w:sz w:val="20"/>
      <w:szCs w:val="20"/>
    </w:rPr>
  </w:style>
  <w:style w:type="paragraph" w:customStyle="1" w:styleId="3">
    <w:name w:val="А заголовок 3 уровень"/>
    <w:basedOn w:val="a5"/>
    <w:qFormat/>
    <w:rsid w:val="00435898"/>
    <w:pPr>
      <w:numPr>
        <w:ilvl w:val="2"/>
        <w:numId w:val="1"/>
      </w:numPr>
      <w:spacing w:before="240" w:after="0"/>
      <w:ind w:left="1797"/>
    </w:pPr>
    <w:rPr>
      <w:rFonts w:ascii="Verdana" w:hAnsi="Verdana"/>
      <w:b/>
      <w:sz w:val="20"/>
      <w:szCs w:val="20"/>
    </w:rPr>
  </w:style>
  <w:style w:type="paragraph" w:customStyle="1" w:styleId="4">
    <w:name w:val="А заголовок 4 уровень"/>
    <w:basedOn w:val="a5"/>
    <w:qFormat/>
    <w:rsid w:val="00435898"/>
    <w:pPr>
      <w:numPr>
        <w:ilvl w:val="3"/>
        <w:numId w:val="1"/>
      </w:numPr>
      <w:spacing w:before="240" w:after="0" w:line="240" w:lineRule="auto"/>
      <w:ind w:left="2517" w:hanging="1077"/>
      <w:jc w:val="both"/>
    </w:pPr>
    <w:rPr>
      <w:rFonts w:ascii="Verdana" w:hAnsi="Verdana"/>
      <w:b/>
      <w:sz w:val="20"/>
      <w:szCs w:val="20"/>
    </w:rPr>
  </w:style>
  <w:style w:type="paragraph" w:customStyle="1" w:styleId="aff0">
    <w:name w:val="А заголовок просто"/>
    <w:basedOn w:val="a5"/>
    <w:qFormat/>
    <w:rsid w:val="00235A15"/>
    <w:pPr>
      <w:spacing w:before="240" w:after="0"/>
      <w:ind w:left="0"/>
      <w:jc w:val="center"/>
    </w:pPr>
    <w:rPr>
      <w:rFonts w:ascii="Verdana" w:hAnsi="Verdana"/>
      <w:b/>
      <w:sz w:val="20"/>
      <w:szCs w:val="20"/>
    </w:rPr>
  </w:style>
  <w:style w:type="paragraph" w:customStyle="1" w:styleId="aff1">
    <w:name w:val="А содержимое таблицы"/>
    <w:basedOn w:val="a1"/>
    <w:qFormat/>
    <w:rsid w:val="000D0EA3"/>
    <w:pPr>
      <w:snapToGrid w:val="0"/>
      <w:spacing w:before="20" w:after="20" w:line="19" w:lineRule="atLeast"/>
      <w:jc w:val="center"/>
    </w:pPr>
    <w:rPr>
      <w:rFonts w:ascii="Verdana" w:hAnsi="Verdana"/>
      <w:b/>
      <w:sz w:val="20"/>
      <w:szCs w:val="20"/>
    </w:rPr>
  </w:style>
  <w:style w:type="character" w:customStyle="1" w:styleId="11">
    <w:name w:val="Заголовок 1 Знак"/>
    <w:basedOn w:val="a2"/>
    <w:link w:val="10"/>
    <w:uiPriority w:val="9"/>
    <w:rsid w:val="00F86855"/>
    <w:rPr>
      <w:rFonts w:ascii="Verdana" w:eastAsiaTheme="majorEastAsia" w:hAnsi="Verdana" w:cstheme="majorBidi"/>
      <w:b/>
      <w:bCs/>
      <w:sz w:val="28"/>
      <w:szCs w:val="28"/>
    </w:rPr>
  </w:style>
  <w:style w:type="paragraph" w:styleId="aff2">
    <w:name w:val="TOC Heading"/>
    <w:basedOn w:val="10"/>
    <w:next w:val="a1"/>
    <w:uiPriority w:val="39"/>
    <w:semiHidden/>
    <w:unhideWhenUsed/>
    <w:qFormat/>
    <w:rsid w:val="00D351E3"/>
    <w:pPr>
      <w:outlineLvl w:val="9"/>
    </w:pPr>
  </w:style>
  <w:style w:type="character" w:customStyle="1" w:styleId="32">
    <w:name w:val="Заголовок 3 Знак"/>
    <w:basedOn w:val="a2"/>
    <w:link w:val="31"/>
    <w:uiPriority w:val="9"/>
    <w:rsid w:val="00D351E3"/>
    <w:rPr>
      <w:rFonts w:ascii="Verdana" w:eastAsiaTheme="majorEastAsia" w:hAnsi="Verdana" w:cstheme="majorBidi"/>
      <w:b/>
      <w:bCs/>
      <w:sz w:val="20"/>
    </w:rPr>
  </w:style>
  <w:style w:type="character" w:customStyle="1" w:styleId="41">
    <w:name w:val="Заголовок 4 Знак"/>
    <w:basedOn w:val="a2"/>
    <w:link w:val="40"/>
    <w:uiPriority w:val="9"/>
    <w:rsid w:val="00D351E3"/>
    <w:rPr>
      <w:rFonts w:ascii="Verdana" w:eastAsiaTheme="majorEastAsia" w:hAnsi="Verdana" w:cstheme="majorBidi"/>
      <w:b/>
      <w:bCs/>
      <w:iCs/>
      <w:sz w:val="20"/>
    </w:rPr>
  </w:style>
  <w:style w:type="paragraph" w:styleId="43">
    <w:name w:val="toc 4"/>
    <w:basedOn w:val="a1"/>
    <w:next w:val="a1"/>
    <w:autoRedefine/>
    <w:uiPriority w:val="39"/>
    <w:unhideWhenUsed/>
    <w:rsid w:val="00081569"/>
    <w:pPr>
      <w:spacing w:after="100"/>
      <w:ind w:left="6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hyperlink" Target="http://variant52.ru/raspisanie-yanaul.htm" TargetMode="Externa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oksb\&#1056;&#1072;&#1073;&#1086;&#1095;&#1080;&#1081;%20&#1089;&#1090;&#1086;&#1083;\&#1044;&#1080;&#1072;&#1075;&#1088;&#1072;&#1084;&#1084;&#1099;_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oksb\&#1056;&#1072;&#1073;&#1086;&#1095;&#1080;&#1081;%20&#1089;&#1090;&#1086;&#1083;\&#1044;&#1080;&#1072;&#1075;&#1088;&#1072;&#1084;&#1084;&#1099;%20&#1076;&#1083;&#1103;%20&#1051;.&#1060;\&#1044;&#1080;&#1072;&#1075;&#1088;&#1072;&#1084;&#1084;&#1099;_1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oksb\&#1056;&#1072;&#1073;&#1086;&#1095;&#1080;&#1081;%20&#1089;&#1090;&#1086;&#1083;\&#1044;&#1080;&#1072;&#1075;&#1088;&#1072;&#1084;&#1084;&#1099;_1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oksb\&#1056;&#1072;&#1073;&#1086;&#1095;&#1080;&#1081;%20&#1089;&#1090;&#1086;&#1083;\&#1044;&#1080;&#1072;&#1075;&#1088;&#1072;&#1084;&#1084;&#1099;_1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oksb\&#1056;&#1072;&#1073;&#1086;&#1095;&#1080;&#1081;%20&#1089;&#1090;&#1086;&#1083;\&#1044;&#1080;&#1072;&#1075;&#1088;&#1072;&#1084;&#1084;&#1099;_1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oksb\&#1056;&#1072;&#1073;&#1086;&#1095;&#1080;&#1081;%20&#1089;&#1090;&#1086;&#1083;\&#1044;&#1080;&#1072;&#1075;&#1088;&#1072;&#1084;&#1084;&#1099;_1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oksb\&#1056;&#1072;&#1073;&#1086;&#1095;&#1080;&#1081;%20&#1089;&#1090;&#1086;&#1083;\&#1044;&#1080;&#1072;&#1075;&#1088;&#1072;&#1084;&#1084;&#1099;_1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oksb\&#1056;&#1072;&#1073;&#1086;&#1095;&#1080;&#1081;%20&#1089;&#1090;&#1086;&#1083;\&#1044;&#1080;&#1072;&#1075;&#1088;&#1072;&#1084;&#1084;&#1099;_1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oksb\&#1056;&#1072;&#1073;&#1086;&#1095;&#1080;&#1081;%20&#1089;&#1090;&#1086;&#1083;\&#1044;&#1080;&#1072;&#1075;&#1088;&#1072;&#1084;&#1084;&#1099;_1.xlsx" TargetMode="Externa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D:\Documents%20and%20Settings\oksb\&#1056;&#1072;&#1073;&#1086;&#1095;&#1080;&#1081;%20&#1089;&#1090;&#1086;&#1083;\&#1044;&#1080;&#1072;&#1075;&#1088;&#1072;&#1084;&#1084;&#1099;_1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oksb\&#1056;&#1072;&#1073;&#1086;&#1095;&#1080;&#1081;%20&#1089;&#1090;&#1086;&#1083;\&#1044;&#1080;&#1072;&#1075;&#1088;&#1072;&#1084;&#1084;&#1099;%20&#1076;&#1083;&#1103;%20&#1051;.&#1060;\&#1044;&#1080;&#1072;&#1075;&#1088;&#1072;&#1084;&#1084;&#1099;_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Documents%20and%20Settings\oksb\&#1056;&#1072;&#1073;&#1086;&#1095;&#1080;&#1081;%20&#1089;&#1090;&#1086;&#1083;\&#1044;&#1080;&#1072;&#1075;&#1088;&#1072;&#1084;&#1084;&#1099;%20&#1076;&#1083;&#1103;%20&#1051;.&#1060;\&#1044;&#1080;&#1072;&#1075;&#1088;&#1072;&#1084;&#1084;&#1099;_1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oksb\&#1056;&#1072;&#1073;&#1086;&#1095;&#1080;&#1081;%20&#1089;&#1090;&#1086;&#1083;\&#1044;&#1080;&#1072;&#1075;&#1088;&#1072;&#1084;&#1084;&#1099;%20&#1076;&#1083;&#1103;%20&#1051;.&#1060;\&#1044;&#1080;&#1072;&#1075;&#1088;&#1072;&#1084;&#1084;&#1099;_1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oksb\&#1056;&#1072;&#1073;&#1086;&#1095;&#1080;&#1081;%20&#1089;&#1090;&#1086;&#1083;\&#1044;&#1080;&#1072;&#1075;&#1088;&#1072;&#1084;&#1084;&#1099;_1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oksb\&#1056;&#1072;&#1073;&#1086;&#1095;&#1080;&#1081;%20&#1089;&#1090;&#1086;&#1083;\&#1044;&#1080;&#1072;&#1075;&#1088;&#1072;&#1084;&#1084;&#1099;_1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oksb\&#1056;&#1072;&#1073;&#1086;&#1095;&#1080;&#1081;%20&#1089;&#1090;&#1086;&#1083;\&#1044;&#1080;&#1072;&#1075;&#1088;&#1072;&#1084;&#1084;&#1099;_1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oksb\&#1056;&#1072;&#1073;&#1086;&#1095;&#1080;&#1081;%20&#1089;&#1090;&#1086;&#1083;\&#1044;&#1080;&#1072;&#1075;&#1088;&#1072;&#1084;&#1084;&#1099;_1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oksb\&#1056;&#1072;&#1073;&#1086;&#1095;&#1080;&#1081;%20&#1089;&#1090;&#1086;&#1083;\&#1044;&#1080;&#1072;&#1075;&#1088;&#1072;&#1084;&#1084;&#1099;%20&#1076;&#1083;&#1103;%20&#1051;.&#1060;\&#1044;&#1080;&#1072;&#1075;&#1088;&#1072;&#1084;&#1084;&#1099;_1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oksb\&#1056;&#1072;&#1073;&#1086;&#1095;&#1080;&#1081;%20&#1089;&#1090;&#1086;&#1083;\&#1044;&#1080;&#1072;&#1075;&#1088;&#1072;&#1084;&#1084;&#1099;_1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oksb\&#1056;&#1072;&#1073;&#1086;&#1095;&#1080;&#1081;%20&#1089;&#1090;&#1086;&#1083;\&#1044;&#1080;&#1072;&#1075;&#1088;&#1072;&#1084;&#1084;&#1099;_1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oksb\&#1056;&#1072;&#1073;&#1086;&#1095;&#1080;&#1081;%20&#1089;&#1090;&#1086;&#1083;\&#1044;&#1080;&#1072;&#1075;&#1088;&#1072;&#1084;&#1084;&#1099;_1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oksb\&#1056;&#1072;&#1073;&#1086;&#1095;&#1080;&#1081;%20&#1089;&#1090;&#1086;&#1083;\&#1044;&#1080;&#1072;&#1075;&#1088;&#1072;&#1084;&#1084;&#1099;_1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Documents%20and%20Settings\oksb\&#1056;&#1072;&#1073;&#1086;&#1095;&#1080;&#1081;%20&#1089;&#1090;&#1086;&#1083;\&#1044;&#1080;&#1072;&#1075;&#1088;&#1072;&#1084;&#1084;&#1099;%20&#1076;&#1083;&#1103;%20&#1051;.&#1060;\&#1044;&#1080;&#1072;&#1075;&#1088;&#1072;&#1084;&#1084;&#1099;_1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oksb\&#1056;&#1072;&#1073;&#1086;&#1095;&#1080;&#1081;%20&#1089;&#1090;&#1086;&#1083;\&#1044;&#1080;&#1072;&#1075;&#1088;&#1072;&#1084;&#1084;&#1099;_1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oksb\&#1056;&#1072;&#1073;&#1086;&#1095;&#1080;&#1081;%20&#1089;&#1090;&#1086;&#1083;\&#1044;&#1080;&#1072;&#1075;&#1088;&#1072;&#1084;&#1084;&#1099;_1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Documents%20and%20Settings\oksb\&#1056;&#1072;&#1073;&#1086;&#1095;&#1080;&#1081;%20&#1089;&#1090;&#1086;&#1083;\&#1044;&#1080;&#1072;&#1075;&#1088;&#1072;&#1084;&#1084;&#1099;%20&#1076;&#1083;&#1103;%20&#1051;.&#1060;\&#1044;&#1080;&#1072;&#1075;&#1088;&#1072;&#1084;&#1084;&#1099;_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oksb\&#1056;&#1072;&#1073;&#1086;&#1095;&#1080;&#1081;%20&#1089;&#1090;&#1086;&#1083;\&#1044;&#1080;&#1072;&#1075;&#1088;&#1072;&#1084;&#1084;&#1099;_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oksb\&#1056;&#1072;&#1073;&#1086;&#1095;&#1080;&#1081;%20&#1089;&#1090;&#1086;&#1083;\&#1044;&#1080;&#1072;&#1075;&#1088;&#1072;&#1084;&#1084;&#1099;_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oksb\&#1056;&#1072;&#1073;&#1086;&#1095;&#1080;&#1081;%20&#1089;&#1090;&#1086;&#1083;\&#1044;&#1080;&#1072;&#1075;&#1088;&#1072;&#1084;&#1084;&#1099;%20&#1076;&#1083;&#1103;%20&#1051;.&#1060;\&#1044;&#1080;&#1072;&#1075;&#1088;&#1072;&#1084;&#1084;&#1099;_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oksb\&#1056;&#1072;&#1073;&#1086;&#1095;&#1080;&#1081;%20&#1089;&#1090;&#1086;&#1083;\&#1044;&#1080;&#1072;&#1075;&#1088;&#1072;&#1084;&#1084;&#1099;%20&#1076;&#1083;&#1103;%20&#1051;.&#1060;\&#1044;&#1080;&#1072;&#1075;&#1088;&#1072;&#1084;&#1084;&#1099;_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oksb\&#1056;&#1072;&#1073;&#1086;&#1095;&#1080;&#1081;%20&#1089;&#1090;&#1086;&#1083;\&#1044;&#1080;&#1072;&#1075;&#1088;&#1072;&#1084;&#1084;&#1099;%20&#1076;&#1083;&#1103;%20&#1051;.&#1060;\&#1044;&#1080;&#1072;&#1075;&#1088;&#1072;&#1084;&#1084;&#1099;_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/>
            </a:pPr>
            <a:r>
              <a:rPr lang="ru-RU" sz="900"/>
              <a:t>Количество учтенных хозяйствующих субъектов</a:t>
            </a:r>
          </a:p>
        </c:rich>
      </c:tx>
      <c:layout>
        <c:manualLayout>
          <c:xMode val="edge"/>
          <c:yMode val="edge"/>
          <c:x val="0.18508923611111464"/>
          <c:y val="3.0672569444444762E-2"/>
        </c:manualLayout>
      </c:layout>
    </c:title>
    <c:plotArea>
      <c:layout>
        <c:manualLayout>
          <c:layoutTarget val="inner"/>
          <c:xMode val="edge"/>
          <c:yMode val="edge"/>
          <c:x val="8.9722569444446287E-2"/>
          <c:y val="0.17302499999999998"/>
          <c:w val="0.85858090277777777"/>
          <c:h val="0.65748576388889746"/>
        </c:manualLayout>
      </c:layout>
      <c:lineChart>
        <c:grouping val="standard"/>
        <c:ser>
          <c:idx val="1"/>
          <c:order val="0"/>
          <c:tx>
            <c:strRef>
              <c:f>'16'!$B$2</c:f>
              <c:strCache>
                <c:ptCount val="1"/>
                <c:pt idx="0">
                  <c:v>Количество учтенных хозяйствующих субъектов (на 1 января, единиц)</c:v>
                </c:pt>
              </c:strCache>
            </c:strRef>
          </c:tx>
          <c:spPr>
            <a:ln w="25400">
              <a:solidFill>
                <a:srgbClr val="FF3399"/>
              </a:solidFill>
            </a:ln>
          </c:spPr>
          <c:marker>
            <c:symbol val="circle"/>
            <c:size val="6"/>
            <c:spPr>
              <a:solidFill>
                <a:srgbClr val="FF3399"/>
              </a:solidFill>
              <a:ln>
                <a:solidFill>
                  <a:srgbClr val="2B259B"/>
                </a:solidFill>
              </a:ln>
            </c:spPr>
          </c:marker>
          <c:dLbls>
            <c:dLbl>
              <c:idx val="0"/>
              <c:layout>
                <c:manualLayout>
                  <c:x val="-1.0969270833333341E-2"/>
                  <c:y val="1.4309722222222225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numRef>
              <c:f>'16'!$A$3:$A$19</c:f>
              <c:numCache>
                <c:formatCode>General</c:formatCode>
                <c:ptCount val="17"/>
                <c:pt idx="0">
                  <c:v>1994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  <c:pt idx="16">
                  <c:v>2010</c:v>
                </c:pt>
              </c:numCache>
            </c:numRef>
          </c:cat>
          <c:val>
            <c:numRef>
              <c:f>'16'!$B$3:$B$19</c:f>
              <c:numCache>
                <c:formatCode>General</c:formatCode>
                <c:ptCount val="17"/>
                <c:pt idx="0">
                  <c:v>80</c:v>
                </c:pt>
                <c:pt idx="1">
                  <c:v>161</c:v>
                </c:pt>
                <c:pt idx="2">
                  <c:v>178</c:v>
                </c:pt>
                <c:pt idx="3">
                  <c:v>179</c:v>
                </c:pt>
                <c:pt idx="4">
                  <c:v>208</c:v>
                </c:pt>
                <c:pt idx="5">
                  <c:v>218</c:v>
                </c:pt>
                <c:pt idx="6">
                  <c:v>242</c:v>
                </c:pt>
                <c:pt idx="7">
                  <c:v>238</c:v>
                </c:pt>
                <c:pt idx="8">
                  <c:v>244</c:v>
                </c:pt>
                <c:pt idx="9">
                  <c:v>256</c:v>
                </c:pt>
                <c:pt idx="10">
                  <c:v>249</c:v>
                </c:pt>
                <c:pt idx="11">
                  <c:v>258</c:v>
                </c:pt>
                <c:pt idx="12">
                  <c:v>273</c:v>
                </c:pt>
                <c:pt idx="13">
                  <c:v>301</c:v>
                </c:pt>
                <c:pt idx="14">
                  <c:v>298</c:v>
                </c:pt>
                <c:pt idx="15">
                  <c:v>332</c:v>
                </c:pt>
                <c:pt idx="16">
                  <c:v>301</c:v>
                </c:pt>
              </c:numCache>
            </c:numRef>
          </c:val>
        </c:ser>
        <c:dLbls>
          <c:showVal val="1"/>
        </c:dLbls>
        <c:hiLowLines>
          <c:spPr>
            <a:ln w="9525">
              <a:solidFill>
                <a:schemeClr val="tx1">
                  <a:lumMod val="50000"/>
                  <a:lumOff val="50000"/>
                </a:schemeClr>
              </a:solidFill>
              <a:prstDash val="dash"/>
            </a:ln>
          </c:spPr>
        </c:hiLowLines>
        <c:marker val="1"/>
        <c:axId val="62442880"/>
        <c:axId val="22881408"/>
      </c:lineChart>
      <c:catAx>
        <c:axId val="62442880"/>
        <c:scaling>
          <c:orientation val="minMax"/>
        </c:scaling>
        <c:axPos val="b"/>
        <c:maj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Годы</a:t>
                </a:r>
              </a:p>
            </c:rich>
          </c:tx>
          <c:layout/>
        </c:title>
        <c:numFmt formatCode="General" sourceLinked="1"/>
        <c:majorTickMark val="none"/>
        <c:tickLblPos val="nextTo"/>
        <c:spPr>
          <a:ln w="12700">
            <a:solidFill>
              <a:schemeClr val="tx1"/>
            </a:solidFill>
          </a:ln>
        </c:spPr>
        <c:crossAx val="22881408"/>
        <c:crosses val="autoZero"/>
        <c:lblAlgn val="ctr"/>
        <c:lblOffset val="100"/>
      </c:catAx>
      <c:valAx>
        <c:axId val="22881408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Единиц</a:t>
                </a:r>
              </a:p>
            </c:rich>
          </c:tx>
          <c:layout/>
        </c:title>
        <c:numFmt formatCode="General" sourceLinked="1"/>
        <c:tickLblPos val="nextTo"/>
        <c:spPr>
          <a:ln w="12700">
            <a:solidFill>
              <a:sysClr val="windowText" lastClr="000000"/>
            </a:solidFill>
          </a:ln>
        </c:spPr>
        <c:crossAx val="62442880"/>
        <c:crosses val="autoZero"/>
        <c:crossBetween val="midCat"/>
      </c:valAx>
    </c:plotArea>
    <c:plotVisOnly val="1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700">
          <a:latin typeface="Verdana" pitchFamily="34" charset="0"/>
        </a:defRPr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/>
            </a:pPr>
            <a:r>
              <a:rPr lang="ru-RU" sz="900"/>
              <a:t>Оборот общественного питания, </a:t>
            </a:r>
            <a:r>
              <a:rPr lang="ru-RU" sz="900" b="1" i="0" u="none" strike="noStrike" baseline="0"/>
              <a:t>тысяч рублей</a:t>
            </a:r>
            <a:endParaRPr lang="ru-RU" sz="900"/>
          </a:p>
        </c:rich>
      </c:tx>
      <c:layout>
        <c:manualLayout>
          <c:xMode val="edge"/>
          <c:yMode val="edge"/>
          <c:x val="0.25024999999999997"/>
          <c:y val="5.2721180555555552E-2"/>
        </c:manualLayout>
      </c:layout>
    </c:title>
    <c:plotArea>
      <c:layout>
        <c:manualLayout>
          <c:layoutTarget val="inner"/>
          <c:xMode val="edge"/>
          <c:yMode val="edge"/>
          <c:x val="0.11970871020397826"/>
          <c:y val="0.15538611111111295"/>
          <c:w val="0.82253018716507753"/>
          <c:h val="0.66834722222222265"/>
        </c:manualLayout>
      </c:layout>
      <c:lineChart>
        <c:grouping val="standard"/>
        <c:ser>
          <c:idx val="0"/>
          <c:order val="0"/>
          <c:tx>
            <c:strRef>
              <c:f>'11,2-11,3'!$H$2</c:f>
              <c:strCache>
                <c:ptCount val="1"/>
                <c:pt idx="0">
                  <c:v>Оборот общественного питания (тысяч рублей)*</c:v>
                </c:pt>
              </c:strCache>
            </c:strRef>
          </c:tx>
          <c:spPr>
            <a:ln w="25400">
              <a:solidFill>
                <a:srgbClr val="FF0066"/>
              </a:solidFill>
            </a:ln>
          </c:spPr>
          <c:marker>
            <c:symbol val="circle"/>
            <c:size val="5"/>
            <c:spPr>
              <a:solidFill>
                <a:srgbClr val="FF0066"/>
              </a:solidFill>
              <a:ln>
                <a:solidFill>
                  <a:srgbClr val="2B259B"/>
                </a:solidFill>
              </a:ln>
            </c:spPr>
          </c:marker>
          <c:dLbls>
            <c:dLbl>
              <c:idx val="0"/>
              <c:layout>
                <c:manualLayout>
                  <c:x val="-1.3062017497103329E-2"/>
                  <c:y val="-4.5503238269712927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3.670054884644889E-2"/>
                  <c:y val="4.0999371722829948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2.2141552545558284E-2"/>
                  <c:y val="4.9947917584127491E-2"/>
                </c:manualLayout>
              </c:layout>
              <c:dLblPos val="r"/>
              <c:showVal val="1"/>
            </c:dLbl>
            <c:dLbl>
              <c:idx val="13"/>
              <c:layout>
                <c:manualLayout>
                  <c:x val="-8.0281096301211052E-2"/>
                  <c:y val="-3.6554692408415412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numRef>
              <c:f>'11,2-11,3'!$G$3:$G$18</c:f>
              <c:numCache>
                <c:formatCode>General</c:formatCode>
                <c:ptCount val="16"/>
                <c:pt idx="0">
                  <c:v>1991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</c:numCache>
            </c:numRef>
          </c:cat>
          <c:val>
            <c:numRef>
              <c:f>'11,2-11,3'!$H$3:$H$18</c:f>
              <c:numCache>
                <c:formatCode>General</c:formatCode>
                <c:ptCount val="16"/>
                <c:pt idx="0">
                  <c:v>7.8</c:v>
                </c:pt>
                <c:pt idx="1">
                  <c:v>5335</c:v>
                </c:pt>
                <c:pt idx="2">
                  <c:v>8772</c:v>
                </c:pt>
                <c:pt idx="3">
                  <c:v>8881</c:v>
                </c:pt>
                <c:pt idx="4">
                  <c:v>10598</c:v>
                </c:pt>
                <c:pt idx="5">
                  <c:v>8962</c:v>
                </c:pt>
                <c:pt idx="6">
                  <c:v>10867</c:v>
                </c:pt>
                <c:pt idx="7">
                  <c:v>25516</c:v>
                </c:pt>
                <c:pt idx="8">
                  <c:v>33520</c:v>
                </c:pt>
                <c:pt idx="9">
                  <c:v>49080</c:v>
                </c:pt>
                <c:pt idx="10">
                  <c:v>54664</c:v>
                </c:pt>
                <c:pt idx="11">
                  <c:v>93127</c:v>
                </c:pt>
                <c:pt idx="12">
                  <c:v>109147</c:v>
                </c:pt>
                <c:pt idx="13">
                  <c:v>129256</c:v>
                </c:pt>
                <c:pt idx="14">
                  <c:v>155021</c:v>
                </c:pt>
                <c:pt idx="15">
                  <c:v>143930</c:v>
                </c:pt>
              </c:numCache>
            </c:numRef>
          </c:val>
        </c:ser>
        <c:dLbls>
          <c:showVal val="1"/>
        </c:dLbls>
        <c:hiLowLines>
          <c:spPr>
            <a:ln w="9525">
              <a:solidFill>
                <a:schemeClr val="tx1">
                  <a:lumMod val="50000"/>
                  <a:lumOff val="50000"/>
                </a:schemeClr>
              </a:solidFill>
              <a:prstDash val="dash"/>
            </a:ln>
          </c:spPr>
        </c:hiLowLines>
        <c:marker val="1"/>
        <c:axId val="63558784"/>
        <c:axId val="63560704"/>
      </c:lineChart>
      <c:catAx>
        <c:axId val="63558784"/>
        <c:scaling>
          <c:orientation val="minMax"/>
        </c:scaling>
        <c:axPos val="b"/>
        <c:maj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Годы</a:t>
                </a:r>
              </a:p>
            </c:rich>
          </c:tx>
          <c:layout/>
        </c:title>
        <c:numFmt formatCode="General" sourceLinked="1"/>
        <c:majorTickMark val="none"/>
        <c:tickLblPos val="nextTo"/>
        <c:spPr>
          <a:ln w="12700">
            <a:solidFill>
              <a:schemeClr val="tx1"/>
            </a:solidFill>
          </a:ln>
        </c:spPr>
        <c:crossAx val="63560704"/>
        <c:crosses val="autoZero"/>
        <c:lblAlgn val="ctr"/>
        <c:lblOffset val="100"/>
      </c:catAx>
      <c:valAx>
        <c:axId val="63560704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Единиц</a:t>
                </a:r>
              </a:p>
            </c:rich>
          </c:tx>
          <c:layout/>
        </c:title>
        <c:numFmt formatCode="General" sourceLinked="1"/>
        <c:tickLblPos val="nextTo"/>
        <c:spPr>
          <a:ln w="12700">
            <a:solidFill>
              <a:sysClr val="windowText" lastClr="000000"/>
            </a:solidFill>
          </a:ln>
        </c:spPr>
        <c:crossAx val="63558784"/>
        <c:crosses val="autoZero"/>
        <c:crossBetween val="midCat"/>
      </c:valAx>
    </c:plotArea>
    <c:plotVisOnly val="1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700">
          <a:latin typeface="Verdana" pitchFamily="34" charset="0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/>
            </a:pPr>
            <a:r>
              <a:rPr lang="ru-RU" sz="900"/>
              <a:t>Численность постоянного населения на 1 января, чел.</a:t>
            </a:r>
          </a:p>
        </c:rich>
      </c:tx>
      <c:layout>
        <c:manualLayout>
          <c:xMode val="edge"/>
          <c:yMode val="edge"/>
          <c:x val="0.22435899853835639"/>
          <c:y val="2.0725133496244011E-2"/>
        </c:manualLayout>
      </c:layout>
    </c:title>
    <c:plotArea>
      <c:layout/>
      <c:lineChart>
        <c:grouping val="standard"/>
        <c:ser>
          <c:idx val="0"/>
          <c:order val="0"/>
          <c:tx>
            <c:v>численность населения</c:v>
          </c:tx>
          <c:spPr>
            <a:ln w="25400">
              <a:solidFill>
                <a:srgbClr val="2B259B"/>
              </a:solidFill>
            </a:ln>
          </c:spPr>
          <c:marker>
            <c:symbol val="circle"/>
            <c:size val="6"/>
            <c:spPr>
              <a:solidFill>
                <a:srgbClr val="2B259B"/>
              </a:solidFill>
              <a:ln>
                <a:solidFill>
                  <a:srgbClr val="2B259B"/>
                </a:solidFill>
              </a:ln>
            </c:spPr>
          </c:marker>
          <c:dLbls>
            <c:dLbl>
              <c:idx val="0"/>
              <c:layout>
                <c:manualLayout>
                  <c:x val="-5.4981883208935194E-3"/>
                  <c:y val="3.4007573480796395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4785547016203894E-2"/>
                  <c:y val="4.9793224122848784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8353371996165182E-2"/>
                  <c:y val="4.6728090023229904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2.1831455199836581E-2"/>
                  <c:y val="-4.6758500015084317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t"/>
            <c:showVal val="1"/>
          </c:dLbls>
          <c:cat>
            <c:numRef>
              <c:f>'1'!$A$3:$A$15</c:f>
              <c:numCache>
                <c:formatCode>General</c:formatCode>
                <c:ptCount val="13"/>
                <c:pt idx="0">
                  <c:v>1995</c:v>
                </c:pt>
                <c:pt idx="1">
                  <c:v>1999</c:v>
                </c:pt>
                <c:pt idx="2">
                  <c:v>2000</c:v>
                </c:pt>
                <c:pt idx="3">
                  <c:v>2001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2006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  <c:pt idx="12">
                  <c:v>2010</c:v>
                </c:pt>
              </c:numCache>
            </c:numRef>
          </c:cat>
          <c:val>
            <c:numRef>
              <c:f>'1'!$D$3:$D$15</c:f>
              <c:numCache>
                <c:formatCode>General</c:formatCode>
                <c:ptCount val="13"/>
                <c:pt idx="0">
                  <c:v>26511</c:v>
                </c:pt>
                <c:pt idx="1">
                  <c:v>27786</c:v>
                </c:pt>
                <c:pt idx="2">
                  <c:v>27393</c:v>
                </c:pt>
                <c:pt idx="3">
                  <c:v>27434</c:v>
                </c:pt>
                <c:pt idx="4">
                  <c:v>27371</c:v>
                </c:pt>
                <c:pt idx="5">
                  <c:v>27909</c:v>
                </c:pt>
                <c:pt idx="6">
                  <c:v>27633</c:v>
                </c:pt>
                <c:pt idx="7">
                  <c:v>27254</c:v>
                </c:pt>
                <c:pt idx="8">
                  <c:v>27139</c:v>
                </c:pt>
                <c:pt idx="9">
                  <c:v>27245</c:v>
                </c:pt>
                <c:pt idx="10">
                  <c:v>27457</c:v>
                </c:pt>
                <c:pt idx="11">
                  <c:v>27500</c:v>
                </c:pt>
                <c:pt idx="12">
                  <c:v>27461</c:v>
                </c:pt>
              </c:numCache>
            </c:numRef>
          </c:val>
        </c:ser>
        <c:dLbls>
          <c:showVal val="1"/>
        </c:dLbls>
        <c:hiLowLines/>
        <c:marker val="1"/>
        <c:axId val="63606784"/>
        <c:axId val="63608704"/>
      </c:lineChart>
      <c:catAx>
        <c:axId val="63606784"/>
        <c:scaling>
          <c:orientation val="minMax"/>
        </c:scaling>
        <c:axPos val="b"/>
        <c:majorGridlines>
          <c:spPr>
            <a:ln w="3175"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Годы</a:t>
                </a:r>
              </a:p>
            </c:rich>
          </c:tx>
          <c:layout/>
        </c:title>
        <c:numFmt formatCode="General" sourceLinked="1"/>
        <c:majorTickMark val="none"/>
        <c:tickLblPos val="nextTo"/>
        <c:spPr>
          <a:ln w="12700">
            <a:solidFill>
              <a:schemeClr val="tx1"/>
            </a:solidFill>
          </a:ln>
        </c:spPr>
        <c:crossAx val="63608704"/>
        <c:crosses val="autoZero"/>
        <c:lblAlgn val="ctr"/>
        <c:lblOffset val="100"/>
      </c:catAx>
      <c:valAx>
        <c:axId val="63608704"/>
        <c:scaling>
          <c:orientation val="minMax"/>
          <c:max val="28500"/>
          <c:min val="26000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Единиц</a:t>
                </a:r>
              </a:p>
            </c:rich>
          </c:tx>
          <c:layout/>
        </c:title>
        <c:numFmt formatCode="General" sourceLinked="1"/>
        <c:tickLblPos val="nextTo"/>
        <c:spPr>
          <a:ln w="12700">
            <a:solidFill>
              <a:sysClr val="windowText" lastClr="000000"/>
            </a:solidFill>
          </a:ln>
        </c:spPr>
        <c:crossAx val="63606784"/>
        <c:crosses val="autoZero"/>
        <c:crossBetween val="midCat"/>
        <c:majorUnit val="500"/>
        <c:minorUnit val="100"/>
      </c:valAx>
    </c:plotArea>
    <c:plotVisOnly val="1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700">
          <a:latin typeface="Verdana" pitchFamily="34" charset="0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/>
            </a:pPr>
            <a:r>
              <a:rPr lang="ru-RU" sz="900"/>
              <a:t>Показатели естественного движения населения</a:t>
            </a:r>
            <a:r>
              <a:rPr lang="ru-RU" sz="900" b="1" i="0" u="none" strike="noStrike" baseline="0"/>
              <a:t>, чел.</a:t>
            </a:r>
            <a:endParaRPr lang="ru-RU" sz="900"/>
          </a:p>
        </c:rich>
      </c:tx>
      <c:layout>
        <c:manualLayout>
          <c:xMode val="edge"/>
          <c:yMode val="edge"/>
          <c:x val="0.22435899853835636"/>
          <c:y val="2.0725133496244011E-2"/>
        </c:manualLayout>
      </c:layout>
    </c:title>
    <c:plotArea>
      <c:layout>
        <c:manualLayout>
          <c:layoutTarget val="inner"/>
          <c:xMode val="edge"/>
          <c:yMode val="edge"/>
          <c:x val="9.422477878888158E-2"/>
          <c:y val="0.11247430555555556"/>
          <c:w val="0.86006663837679065"/>
          <c:h val="0.65936562500000062"/>
        </c:manualLayout>
      </c:layout>
      <c:lineChart>
        <c:grouping val="standard"/>
        <c:ser>
          <c:idx val="0"/>
          <c:order val="0"/>
          <c:tx>
            <c:v>родилось</c:v>
          </c:tx>
          <c:spPr>
            <a:ln w="25400">
              <a:solidFill>
                <a:srgbClr val="FF0000"/>
              </a:solidFill>
            </a:ln>
          </c:spPr>
          <c:marker>
            <c:symbol val="circle"/>
            <c:size val="6"/>
            <c:spPr>
              <a:solidFill>
                <a:srgbClr val="FF0000"/>
              </a:solidFill>
              <a:ln>
                <a:solidFill>
                  <a:srgbClr val="2B259B"/>
                </a:solidFill>
              </a:ln>
            </c:spPr>
          </c:marker>
          <c:dLbls>
            <c:dLbl>
              <c:idx val="0"/>
              <c:layout>
                <c:manualLayout>
                  <c:x val="-6.6153566082770343E-2"/>
                  <c:y val="-1.3066604184514824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2001041708807418E-2"/>
                  <c:y val="-6.2201417406647433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3.2035706339253296E-2"/>
                  <c:y val="-8.6768703115717008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5.8125834378413441E-2"/>
                  <c:y val="-3.7633889893584481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numRef>
              <c:f>'1'!$A$4:$A$14</c:f>
              <c:numCache>
                <c:formatCode>General</c:formatCode>
                <c:ptCount val="11"/>
                <c:pt idx="0">
                  <c:v>1999</c:v>
                </c:pt>
                <c:pt idx="1">
                  <c:v>2000</c:v>
                </c:pt>
                <c:pt idx="2">
                  <c:v>2001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2006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</c:numCache>
            </c:numRef>
          </c:cat>
          <c:val>
            <c:numRef>
              <c:f>'1'!$B$4:$B$14</c:f>
              <c:numCache>
                <c:formatCode>General</c:formatCode>
                <c:ptCount val="11"/>
                <c:pt idx="0">
                  <c:v>336</c:v>
                </c:pt>
                <c:pt idx="1">
                  <c:v>269</c:v>
                </c:pt>
                <c:pt idx="2">
                  <c:v>280</c:v>
                </c:pt>
                <c:pt idx="3">
                  <c:v>324</c:v>
                </c:pt>
                <c:pt idx="4">
                  <c:v>325</c:v>
                </c:pt>
                <c:pt idx="5">
                  <c:v>319</c:v>
                </c:pt>
                <c:pt idx="6">
                  <c:v>269</c:v>
                </c:pt>
                <c:pt idx="7">
                  <c:v>314</c:v>
                </c:pt>
                <c:pt idx="8">
                  <c:v>361</c:v>
                </c:pt>
                <c:pt idx="9">
                  <c:v>389</c:v>
                </c:pt>
                <c:pt idx="10">
                  <c:v>408</c:v>
                </c:pt>
              </c:numCache>
            </c:numRef>
          </c:val>
        </c:ser>
        <c:ser>
          <c:idx val="1"/>
          <c:order val="1"/>
          <c:tx>
            <c:v>умерло</c:v>
          </c:tx>
          <c:spPr>
            <a:ln w="25400">
              <a:solidFill>
                <a:srgbClr val="00B0F0"/>
              </a:solidFill>
            </a:ln>
          </c:spPr>
          <c:marker>
            <c:symbol val="circle"/>
            <c:size val="6"/>
            <c:spPr>
              <a:solidFill>
                <a:srgbClr val="00B0F0"/>
              </a:solidFill>
            </c:spPr>
          </c:marker>
          <c:dLbls>
            <c:dLbl>
              <c:idx val="0"/>
              <c:layout>
                <c:manualLayout>
                  <c:x val="-1.9644176214500672E-3"/>
                  <c:y val="-3.4568678915135605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5.2105035600145684E-2"/>
                  <c:y val="-3.7633889893584481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3.4042639265342449E-2"/>
                  <c:y val="5.1422520801793124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val>
            <c:numRef>
              <c:f>'1'!$C$4:$C$14</c:f>
              <c:numCache>
                <c:formatCode>General</c:formatCode>
                <c:ptCount val="11"/>
                <c:pt idx="0">
                  <c:v>346</c:v>
                </c:pt>
                <c:pt idx="1">
                  <c:v>324</c:v>
                </c:pt>
                <c:pt idx="2">
                  <c:v>354</c:v>
                </c:pt>
                <c:pt idx="3">
                  <c:v>357</c:v>
                </c:pt>
                <c:pt idx="4">
                  <c:v>409</c:v>
                </c:pt>
                <c:pt idx="5">
                  <c:v>376</c:v>
                </c:pt>
                <c:pt idx="6">
                  <c:v>374</c:v>
                </c:pt>
                <c:pt idx="7">
                  <c:v>356</c:v>
                </c:pt>
                <c:pt idx="8">
                  <c:v>350</c:v>
                </c:pt>
                <c:pt idx="9">
                  <c:v>335</c:v>
                </c:pt>
                <c:pt idx="10">
                  <c:v>350</c:v>
                </c:pt>
              </c:numCache>
            </c:numRef>
          </c:val>
        </c:ser>
        <c:dLbls>
          <c:showVal val="1"/>
        </c:dLbls>
        <c:hiLowLines>
          <c:spPr>
            <a:ln w="9525">
              <a:solidFill>
                <a:schemeClr val="tx1">
                  <a:lumMod val="50000"/>
                  <a:lumOff val="50000"/>
                </a:schemeClr>
              </a:solidFill>
              <a:prstDash val="dash"/>
            </a:ln>
          </c:spPr>
        </c:hiLowLines>
        <c:marker val="1"/>
        <c:axId val="63630720"/>
        <c:axId val="63743488"/>
      </c:lineChart>
      <c:catAx>
        <c:axId val="63630720"/>
        <c:scaling>
          <c:orientation val="minMax"/>
        </c:scaling>
        <c:axPos val="b"/>
        <c:maj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Годы</a:t>
                </a:r>
              </a:p>
            </c:rich>
          </c:tx>
          <c:layout/>
        </c:title>
        <c:numFmt formatCode="General" sourceLinked="1"/>
        <c:majorTickMark val="none"/>
        <c:tickLblPos val="nextTo"/>
        <c:spPr>
          <a:ln w="12700">
            <a:solidFill>
              <a:schemeClr val="tx1"/>
            </a:solidFill>
          </a:ln>
        </c:spPr>
        <c:crossAx val="63743488"/>
        <c:crosses val="autoZero"/>
        <c:lblAlgn val="ctr"/>
        <c:lblOffset val="100"/>
      </c:catAx>
      <c:valAx>
        <c:axId val="63743488"/>
        <c:scaling>
          <c:orientation val="minMax"/>
          <c:max val="430"/>
          <c:min val="250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Единиц</a:t>
                </a:r>
              </a:p>
            </c:rich>
          </c:tx>
          <c:layout/>
        </c:title>
        <c:numFmt formatCode="General" sourceLinked="1"/>
        <c:tickLblPos val="nextTo"/>
        <c:spPr>
          <a:ln w="12700">
            <a:solidFill>
              <a:sysClr val="windowText" lastClr="000000"/>
            </a:solidFill>
          </a:ln>
        </c:spPr>
        <c:crossAx val="63630720"/>
        <c:crosses val="autoZero"/>
        <c:crossBetween val="midCat"/>
        <c:majorUnit val="20"/>
      </c:valAx>
    </c:plotArea>
    <c:legend>
      <c:legendPos val="r"/>
      <c:layout>
        <c:manualLayout>
          <c:xMode val="edge"/>
          <c:yMode val="edge"/>
          <c:x val="0.10404270833333359"/>
          <c:y val="0.88884652777777751"/>
          <c:w val="0.1628643500400774"/>
          <c:h val="9.5802093703804297E-2"/>
        </c:manualLayout>
      </c:layout>
      <c:spPr>
        <a:solidFill>
          <a:schemeClr val="bg1"/>
        </a:solidFill>
      </c:spPr>
      <c:txPr>
        <a:bodyPr/>
        <a:lstStyle/>
        <a:p>
          <a:pPr>
            <a:defRPr sz="700"/>
          </a:pPr>
          <a:endParaRPr lang="ru-RU"/>
        </a:p>
      </c:txPr>
    </c:legend>
    <c:plotVisOnly val="1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700">
          <a:latin typeface="Verdana" pitchFamily="34" charset="0"/>
        </a:defRPr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/>
            </a:pPr>
            <a:r>
              <a:rPr lang="ru-RU" sz="900"/>
              <a:t>Миграция населения,</a:t>
            </a:r>
            <a:r>
              <a:rPr lang="ru-RU" sz="900" baseline="0"/>
              <a:t> </a:t>
            </a:r>
            <a:r>
              <a:rPr lang="ru-RU" sz="900"/>
              <a:t>человек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771006944444444"/>
          <c:y val="0.13643680555555571"/>
          <c:w val="0.59731163194444448"/>
          <c:h val="0.66350902777777865"/>
        </c:manualLayout>
      </c:layout>
      <c:lineChart>
        <c:grouping val="standard"/>
        <c:ser>
          <c:idx val="0"/>
          <c:order val="0"/>
          <c:tx>
            <c:v>число прибывших</c:v>
          </c:tx>
          <c:spPr>
            <a:ln w="25400">
              <a:solidFill>
                <a:srgbClr val="FF0000"/>
              </a:solidFill>
            </a:ln>
          </c:spPr>
          <c:marker>
            <c:symbol val="circle"/>
            <c:size val="6"/>
            <c:spPr>
              <a:solidFill>
                <a:srgbClr val="FF0000"/>
              </a:solidFill>
              <a:ln>
                <a:solidFill>
                  <a:srgbClr val="2B259B"/>
                </a:solidFill>
              </a:ln>
            </c:spPr>
          </c:marker>
          <c:dLbls>
            <c:dLbl>
              <c:idx val="0"/>
              <c:layout>
                <c:manualLayout>
                  <c:x val="-5.9132129441904508E-3"/>
                  <c:y val="-3.5999879325429612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dLblPos val="b"/>
            <c:showVal val="1"/>
          </c:dLbls>
          <c:cat>
            <c:numRef>
              <c:f>'1'!$A$30:$A$33</c:f>
              <c:numCache>
                <c:formatCode>General</c:formatCode>
                <c:ptCount val="4"/>
                <c:pt idx="0">
                  <c:v>2003</c:v>
                </c:pt>
                <c:pt idx="1">
                  <c:v>2004</c:v>
                </c:pt>
                <c:pt idx="2">
                  <c:v>2008</c:v>
                </c:pt>
                <c:pt idx="3">
                  <c:v>2009</c:v>
                </c:pt>
              </c:numCache>
            </c:numRef>
          </c:cat>
          <c:val>
            <c:numRef>
              <c:f>'1'!$B$30:$B$33</c:f>
              <c:numCache>
                <c:formatCode>General</c:formatCode>
                <c:ptCount val="4"/>
                <c:pt idx="0">
                  <c:v>377</c:v>
                </c:pt>
                <c:pt idx="1">
                  <c:v>235</c:v>
                </c:pt>
                <c:pt idx="2">
                  <c:v>455</c:v>
                </c:pt>
                <c:pt idx="3">
                  <c:v>351</c:v>
                </c:pt>
              </c:numCache>
            </c:numRef>
          </c:val>
        </c:ser>
        <c:ser>
          <c:idx val="1"/>
          <c:order val="1"/>
          <c:tx>
            <c:v>число убывших</c:v>
          </c:tx>
          <c:spPr>
            <a:ln w="25400">
              <a:solidFill>
                <a:srgbClr val="00B0F0"/>
              </a:solidFill>
            </a:ln>
          </c:spPr>
          <c:marker>
            <c:symbol val="circle"/>
            <c:size val="6"/>
            <c:spPr>
              <a:solidFill>
                <a:srgbClr val="00B0F0"/>
              </a:solidFill>
            </c:spPr>
          </c:marker>
          <c:dLbls>
            <c:dLbl>
              <c:idx val="0"/>
              <c:layout>
                <c:manualLayout>
                  <c:x val="-5.9132129441904508E-3"/>
                  <c:y val="-3.7563097716233812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0070C0"/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numRef>
              <c:f>'1'!$A$30:$A$33</c:f>
              <c:numCache>
                <c:formatCode>General</c:formatCode>
                <c:ptCount val="4"/>
                <c:pt idx="0">
                  <c:v>2003</c:v>
                </c:pt>
                <c:pt idx="1">
                  <c:v>2004</c:v>
                </c:pt>
                <c:pt idx="2">
                  <c:v>2008</c:v>
                </c:pt>
                <c:pt idx="3">
                  <c:v>2009</c:v>
                </c:pt>
              </c:numCache>
            </c:numRef>
          </c:cat>
          <c:val>
            <c:numRef>
              <c:f>'1'!$C$30:$C$33</c:f>
              <c:numCache>
                <c:formatCode>General</c:formatCode>
                <c:ptCount val="4"/>
                <c:pt idx="0">
                  <c:v>569</c:v>
                </c:pt>
                <c:pt idx="1">
                  <c:v>557</c:v>
                </c:pt>
                <c:pt idx="2">
                  <c:v>464</c:v>
                </c:pt>
                <c:pt idx="3">
                  <c:v>446</c:v>
                </c:pt>
              </c:numCache>
            </c:numRef>
          </c:val>
        </c:ser>
        <c:ser>
          <c:idx val="2"/>
          <c:order val="2"/>
          <c:tx>
            <c:v>миграционный прирост (-убыль) населения</c:v>
          </c:tx>
          <c:spPr>
            <a:ln w="25400">
              <a:solidFill>
                <a:srgbClr val="00B050"/>
              </a:solidFill>
            </a:ln>
          </c:spPr>
          <c:marker>
            <c:symbol val="circle"/>
            <c:size val="6"/>
            <c:spPr>
              <a:solidFill>
                <a:srgbClr val="00B05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-7.2704983733322161E-3"/>
                  <c:y val="-3.9065013425046292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2784824052682036E-3"/>
                  <c:y val="2.5302802666908014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1.3308501108020261E-2"/>
                  <c:y val="3.7563339065375977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6.0189699341474528E-2"/>
                  <c:y val="3.4498204965758589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b="1">
                    <a:solidFill>
                      <a:srgbClr val="2B259B"/>
                    </a:solidFill>
                  </a:defRPr>
                </a:pPr>
                <a:endParaRPr lang="ru-RU"/>
              </a:p>
            </c:txPr>
            <c:dLblPos val="b"/>
            <c:showVal val="1"/>
          </c:dLbls>
          <c:cat>
            <c:numRef>
              <c:f>'1'!$A$30:$A$33</c:f>
              <c:numCache>
                <c:formatCode>General</c:formatCode>
                <c:ptCount val="4"/>
                <c:pt idx="0">
                  <c:v>2003</c:v>
                </c:pt>
                <c:pt idx="1">
                  <c:v>2004</c:v>
                </c:pt>
                <c:pt idx="2">
                  <c:v>2008</c:v>
                </c:pt>
                <c:pt idx="3">
                  <c:v>2009</c:v>
                </c:pt>
              </c:numCache>
            </c:numRef>
          </c:cat>
          <c:val>
            <c:numRef>
              <c:f>'1'!$D$30:$D$33</c:f>
              <c:numCache>
                <c:formatCode>General</c:formatCode>
                <c:ptCount val="4"/>
                <c:pt idx="0">
                  <c:v>-192</c:v>
                </c:pt>
                <c:pt idx="1">
                  <c:v>-322</c:v>
                </c:pt>
                <c:pt idx="2">
                  <c:v>-9</c:v>
                </c:pt>
                <c:pt idx="3">
                  <c:v>-95</c:v>
                </c:pt>
              </c:numCache>
            </c:numRef>
          </c:val>
        </c:ser>
        <c:marker val="1"/>
        <c:axId val="63644032"/>
        <c:axId val="63645952"/>
      </c:lineChart>
      <c:catAx>
        <c:axId val="63644032"/>
        <c:scaling>
          <c:orientation val="minMax"/>
        </c:scaling>
        <c:axPos val="b"/>
        <c:maj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Годы</a:t>
                </a:r>
              </a:p>
            </c:rich>
          </c:tx>
          <c:layout/>
        </c:title>
        <c:numFmt formatCode="General" sourceLinked="1"/>
        <c:majorTickMark val="none"/>
        <c:tickLblPos val="low"/>
        <c:spPr>
          <a:ln w="12700">
            <a:solidFill>
              <a:schemeClr val="tx1"/>
            </a:solidFill>
          </a:ln>
        </c:spPr>
        <c:crossAx val="63645952"/>
        <c:crosses val="autoZero"/>
        <c:lblAlgn val="ctr"/>
        <c:lblOffset val="100"/>
      </c:catAx>
      <c:valAx>
        <c:axId val="63645952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Единиц</a:t>
                </a:r>
              </a:p>
            </c:rich>
          </c:tx>
          <c:layout/>
        </c:title>
        <c:numFmt formatCode="General" sourceLinked="1"/>
        <c:tickLblPos val="nextTo"/>
        <c:spPr>
          <a:ln w="12700">
            <a:solidFill>
              <a:sysClr val="windowText" lastClr="000000"/>
            </a:solidFill>
          </a:ln>
        </c:spPr>
        <c:crossAx val="63644032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74590086805556266"/>
          <c:y val="0.10867604166666842"/>
          <c:w val="0.23023952095808367"/>
          <c:h val="0.32035451388889519"/>
        </c:manualLayout>
      </c:layout>
    </c:legend>
    <c:plotVisOnly val="1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700">
          <a:latin typeface="Verdana" pitchFamily="34" charset="0"/>
        </a:defRPr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/>
            </a:pPr>
            <a:r>
              <a:rPr lang="ru-RU" sz="900"/>
              <a:t>Численность постоянного населения по отдельным возрастным группам, человек 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3032187499999967"/>
          <c:y val="0.1846791666666667"/>
          <c:w val="0.65220381944445371"/>
          <c:h val="0.61526666666666652"/>
        </c:manualLayout>
      </c:layout>
      <c:barChart>
        <c:barDir val="col"/>
        <c:grouping val="stacked"/>
        <c:ser>
          <c:idx val="0"/>
          <c:order val="0"/>
          <c:tx>
            <c:v>моложе трудоспособного </c:v>
          </c:tx>
          <c:spPr>
            <a:ln w="31750">
              <a:noFill/>
            </a:ln>
          </c:spPr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dLblPos val="ctr"/>
            <c:showVal val="1"/>
          </c:dLbls>
          <c:cat>
            <c:numRef>
              <c:f>'1'!$A$40:$A$45</c:f>
              <c:numCache>
                <c:formatCode>General</c:formatCode>
                <c:ptCount val="6"/>
                <c:pt idx="0">
                  <c:v>1995</c:v>
                </c:pt>
                <c:pt idx="1">
                  <c:v>2000</c:v>
                </c:pt>
                <c:pt idx="2">
                  <c:v>2001</c:v>
                </c:pt>
                <c:pt idx="3">
                  <c:v>2004</c:v>
                </c:pt>
                <c:pt idx="4">
                  <c:v>2009</c:v>
                </c:pt>
                <c:pt idx="5">
                  <c:v>2010</c:v>
                </c:pt>
              </c:numCache>
            </c:numRef>
          </c:cat>
          <c:val>
            <c:numRef>
              <c:f>'1'!$C$40:$C$45</c:f>
              <c:numCache>
                <c:formatCode>General</c:formatCode>
                <c:ptCount val="6"/>
                <c:pt idx="0">
                  <c:v>6502</c:v>
                </c:pt>
                <c:pt idx="1">
                  <c:v>6788</c:v>
                </c:pt>
                <c:pt idx="2">
                  <c:v>6815</c:v>
                </c:pt>
                <c:pt idx="3">
                  <c:v>6157</c:v>
                </c:pt>
                <c:pt idx="4">
                  <c:v>5327</c:v>
                </c:pt>
                <c:pt idx="5">
                  <c:v>5344</c:v>
                </c:pt>
              </c:numCache>
            </c:numRef>
          </c:val>
        </c:ser>
        <c:ser>
          <c:idx val="1"/>
          <c:order val="1"/>
          <c:tx>
            <c:v>трудоспособного</c:v>
          </c:tx>
          <c:spPr>
            <a:ln>
              <a:noFill/>
            </a:ln>
          </c:spPr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numRef>
              <c:f>'1'!$A$40:$A$45</c:f>
              <c:numCache>
                <c:formatCode>General</c:formatCode>
                <c:ptCount val="6"/>
                <c:pt idx="0">
                  <c:v>1995</c:v>
                </c:pt>
                <c:pt idx="1">
                  <c:v>2000</c:v>
                </c:pt>
                <c:pt idx="2">
                  <c:v>2001</c:v>
                </c:pt>
                <c:pt idx="3">
                  <c:v>2004</c:v>
                </c:pt>
                <c:pt idx="4">
                  <c:v>2009</c:v>
                </c:pt>
                <c:pt idx="5">
                  <c:v>2010</c:v>
                </c:pt>
              </c:numCache>
            </c:numRef>
          </c:cat>
          <c:val>
            <c:numRef>
              <c:f>'1'!$D$40:$D$45</c:f>
              <c:numCache>
                <c:formatCode>General</c:formatCode>
                <c:ptCount val="6"/>
                <c:pt idx="0">
                  <c:v>15676</c:v>
                </c:pt>
                <c:pt idx="1">
                  <c:v>16202</c:v>
                </c:pt>
                <c:pt idx="2">
                  <c:v>16089</c:v>
                </c:pt>
                <c:pt idx="3">
                  <c:v>16754</c:v>
                </c:pt>
                <c:pt idx="4">
                  <c:v>17008</c:v>
                </c:pt>
                <c:pt idx="5">
                  <c:v>16861</c:v>
                </c:pt>
              </c:numCache>
            </c:numRef>
          </c:val>
        </c:ser>
        <c:ser>
          <c:idx val="2"/>
          <c:order val="2"/>
          <c:tx>
            <c:v>старше трудоспособного</c:v>
          </c:tx>
          <c:dLbls>
            <c:txPr>
              <a:bodyPr rot="-5400000" vert="horz"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numRef>
              <c:f>'1'!$A$40:$A$45</c:f>
              <c:numCache>
                <c:formatCode>General</c:formatCode>
                <c:ptCount val="6"/>
                <c:pt idx="0">
                  <c:v>1995</c:v>
                </c:pt>
                <c:pt idx="1">
                  <c:v>2000</c:v>
                </c:pt>
                <c:pt idx="2">
                  <c:v>2001</c:v>
                </c:pt>
                <c:pt idx="3">
                  <c:v>2004</c:v>
                </c:pt>
                <c:pt idx="4">
                  <c:v>2009</c:v>
                </c:pt>
                <c:pt idx="5">
                  <c:v>2010</c:v>
                </c:pt>
              </c:numCache>
            </c:numRef>
          </c:cat>
          <c:val>
            <c:numRef>
              <c:f>'1'!$E$40:$E$45</c:f>
              <c:numCache>
                <c:formatCode>General</c:formatCode>
                <c:ptCount val="6"/>
                <c:pt idx="0">
                  <c:v>4333</c:v>
                </c:pt>
                <c:pt idx="1">
                  <c:v>4796</c:v>
                </c:pt>
                <c:pt idx="2">
                  <c:v>4530</c:v>
                </c:pt>
                <c:pt idx="3">
                  <c:v>4722</c:v>
                </c:pt>
                <c:pt idx="4">
                  <c:v>5165</c:v>
                </c:pt>
                <c:pt idx="5">
                  <c:v>5256</c:v>
                </c:pt>
              </c:numCache>
            </c:numRef>
          </c:val>
        </c:ser>
        <c:gapWidth val="300"/>
        <c:overlap val="100"/>
        <c:serLines>
          <c:spPr>
            <a:ln w="15875">
              <a:solidFill>
                <a:srgbClr val="2B259B"/>
              </a:solidFill>
              <a:prstDash val="solid"/>
            </a:ln>
          </c:spPr>
        </c:serLines>
        <c:axId val="63768064"/>
        <c:axId val="63769984"/>
      </c:barChart>
      <c:catAx>
        <c:axId val="6376806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Годы</a:t>
                </a:r>
              </a:p>
            </c:rich>
          </c:tx>
          <c:layout/>
        </c:title>
        <c:numFmt formatCode="General" sourceLinked="1"/>
        <c:majorTickMark val="none"/>
        <c:tickLblPos val="nextTo"/>
        <c:spPr>
          <a:ln w="12700">
            <a:solidFill>
              <a:schemeClr val="tx1"/>
            </a:solidFill>
          </a:ln>
        </c:spPr>
        <c:crossAx val="63769984"/>
        <c:crosses val="autoZero"/>
        <c:lblAlgn val="ctr"/>
        <c:lblOffset val="100"/>
      </c:catAx>
      <c:valAx>
        <c:axId val="63769984"/>
        <c:scaling>
          <c:orientation val="minMax"/>
        </c:scaling>
        <c:axPos val="l"/>
        <c:majorGridlines>
          <c:spPr>
            <a:ln>
              <a:solidFill>
                <a:schemeClr val="bg1">
                  <a:lumMod val="50000"/>
                </a:schemeClr>
              </a:solidFill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Единиц</a:t>
                </a:r>
              </a:p>
            </c:rich>
          </c:tx>
          <c:layout/>
        </c:title>
        <c:numFmt formatCode="General" sourceLinked="1"/>
        <c:tickLblPos val="nextTo"/>
        <c:crossAx val="6376806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8065625"/>
          <c:y val="0.19288213111292418"/>
          <c:w val="0.18397031250000234"/>
          <c:h val="0.33989895833333694"/>
        </c:manualLayout>
      </c:layout>
    </c:legend>
    <c:plotVisOnly val="1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700">
          <a:latin typeface="Verdana" pitchFamily="34" charset="0"/>
        </a:defRPr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Состав по видам экономической деятельности, </a:t>
            </a:r>
            <a:r>
              <a:rPr lang="en-US"/>
              <a:t>%</a:t>
            </a:r>
            <a:endParaRPr lang="ru-RU"/>
          </a:p>
        </c:rich>
      </c:tx>
      <c:layout/>
    </c:title>
    <c:view3D>
      <c:rotX val="30"/>
      <c:perspective val="0"/>
    </c:view3D>
    <c:plotArea>
      <c:layout>
        <c:manualLayout>
          <c:layoutTarget val="inner"/>
          <c:xMode val="edge"/>
          <c:yMode val="edge"/>
          <c:x val="2.4618351277518883E-2"/>
          <c:y val="0.12709448213670002"/>
          <c:w val="0.48145191631911882"/>
          <c:h val="0.69472824074074069"/>
        </c:manualLayout>
      </c:layout>
      <c:pie3DChart>
        <c:varyColors val="1"/>
        <c:ser>
          <c:idx val="0"/>
          <c:order val="0"/>
          <c:tx>
            <c:v>Состав по видам экономической деятельности</c:v>
          </c:tx>
          <c:dLbls>
            <c:dLbl>
              <c:idx val="0"/>
              <c:layout>
                <c:manualLayout>
                  <c:x val="3.1806622974523961E-2"/>
                  <c:y val="-8.9134582315141708E-2"/>
                </c:manualLayout>
              </c:layout>
              <c:dLblPos val="bestFit"/>
              <c:showVal val="1"/>
            </c:dLbl>
            <c:dLbl>
              <c:idx val="1"/>
              <c:layout>
                <c:manualLayout>
                  <c:x val="-6.7182873917763813E-2"/>
                  <c:y val="1.2329946074188716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5.1661538823326532E-2"/>
                  <c:y val="2.6260841145817591E-2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3.6956373484674183E-2"/>
                  <c:y val="7.425130275318198E-2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-3.6663518105532991E-2"/>
                  <c:y val="8.1673576352533195E-2"/>
                </c:manualLayout>
              </c:layout>
              <c:dLblPos val="bestFit"/>
              <c:showVal val="1"/>
            </c:dLbl>
            <c:dLbl>
              <c:idx val="7"/>
              <c:layout>
                <c:manualLayout>
                  <c:x val="-3.9627189458460582E-2"/>
                  <c:y val="6.1181526021776102E-2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Val val="1"/>
            <c:showLeaderLines val="1"/>
          </c:dLbls>
          <c:cat>
            <c:strRef>
              <c:f>'2'!$A$4:$A$16</c:f>
              <c:strCache>
                <c:ptCount val="13"/>
                <c:pt idx="0">
                  <c:v>Сельское хозяйство, охота и лесное хозяйство</c:v>
                </c:pt>
                <c:pt idx="1">
                  <c:v>Добыча полезных ископаемых</c:v>
                </c:pt>
                <c:pt idx="2">
                  <c:v>Обрабатывающие производства</c:v>
                </c:pt>
                <c:pt idx="3">
                  <c:v>Производство и распределение электроэнергии, газа и воды</c:v>
                </c:pt>
                <c:pt idx="4">
                  <c:v>Строительство</c:v>
                </c:pt>
                <c:pt idx="5">
                  <c:v>Оптовая и розничная торговля, ремонт автотранспортных средств, мотоциклов, бытовых изделий и предметов личного пользования</c:v>
                </c:pt>
                <c:pt idx="6">
                  <c:v>Транспорт и связь</c:v>
                </c:pt>
                <c:pt idx="7">
                  <c:v>Финансовая деятельность</c:v>
                </c:pt>
                <c:pt idx="8">
                  <c:v>Операции с недвижимым имуществом, аренда и предоставление услуг</c:v>
                </c:pt>
                <c:pt idx="9">
                  <c:v>Государственное управление и обеспечение военной безопасности, социальное страхование</c:v>
                </c:pt>
                <c:pt idx="10">
                  <c:v>Образование</c:v>
                </c:pt>
                <c:pt idx="11">
                  <c:v>Здравоохранение и предоставление социальных услуг</c:v>
                </c:pt>
                <c:pt idx="12">
                  <c:v>Предоставление прочих коммунальных, социальных и персональных услуг</c:v>
                </c:pt>
              </c:strCache>
            </c:strRef>
          </c:cat>
          <c:val>
            <c:numRef>
              <c:f>'2'!$C$4:$C$16</c:f>
              <c:numCache>
                <c:formatCode>General</c:formatCode>
                <c:ptCount val="13"/>
                <c:pt idx="0">
                  <c:v>1.3</c:v>
                </c:pt>
                <c:pt idx="1">
                  <c:v>36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4.4000000000000004</c:v>
                </c:pt>
                <c:pt idx="6">
                  <c:v>6.9</c:v>
                </c:pt>
                <c:pt idx="7">
                  <c:v>2.1</c:v>
                </c:pt>
                <c:pt idx="8">
                  <c:v>4.3</c:v>
                </c:pt>
                <c:pt idx="9">
                  <c:v>7.5</c:v>
                </c:pt>
                <c:pt idx="10">
                  <c:v>14.5</c:v>
                </c:pt>
                <c:pt idx="11">
                  <c:v>13.5</c:v>
                </c:pt>
                <c:pt idx="12">
                  <c:v>4.2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52421636499070856"/>
          <c:y val="8.6923842592594558E-2"/>
          <c:w val="0.47376273583119055"/>
          <c:h val="0.89243078703702761"/>
        </c:manualLayout>
      </c:layout>
      <c:txPr>
        <a:bodyPr/>
        <a:lstStyle/>
        <a:p>
          <a:pPr>
            <a:defRPr kern="0" spc="-50" baseline="0"/>
          </a:pPr>
          <a:endParaRPr lang="ru-RU"/>
        </a:p>
      </c:txPr>
    </c:legend>
    <c:plotVisOnly val="1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700">
          <a:latin typeface="Verdana" pitchFamily="34" charset="0"/>
        </a:defRPr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/>
            </a:pPr>
            <a:r>
              <a:rPr lang="ru-RU" sz="900"/>
              <a:t>Жилищный фонд на конец года, тыс. кв. м  общей площади жилищ</a:t>
            </a:r>
          </a:p>
        </c:rich>
      </c:tx>
      <c:layout>
        <c:manualLayout>
          <c:xMode val="edge"/>
          <c:yMode val="edge"/>
          <c:x val="0.13878715277777992"/>
          <c:y val="3.0672569444444481E-2"/>
        </c:manualLayout>
      </c:layout>
    </c:title>
    <c:plotArea>
      <c:layout>
        <c:manualLayout>
          <c:layoutTarget val="inner"/>
          <c:xMode val="edge"/>
          <c:yMode val="edge"/>
          <c:x val="8.9722569444445247E-2"/>
          <c:y val="0.17302499999999998"/>
          <c:w val="0.85858090277777777"/>
          <c:h val="0.65748576388889701"/>
        </c:manualLayout>
      </c:layout>
      <c:lineChart>
        <c:grouping val="standard"/>
        <c:ser>
          <c:idx val="1"/>
          <c:order val="0"/>
          <c:tx>
            <c:strRef>
              <c:f>'15'!$B$2</c:f>
              <c:strCache>
                <c:ptCount val="1"/>
                <c:pt idx="0">
                  <c:v>Жилищный фонд (на конец года, тыс. кв. м  общей площади жилищ)</c:v>
                </c:pt>
              </c:strCache>
            </c:strRef>
          </c:tx>
          <c:spPr>
            <a:ln w="25400">
              <a:solidFill>
                <a:srgbClr val="FF0066"/>
              </a:solidFill>
            </a:ln>
          </c:spPr>
          <c:marker>
            <c:symbol val="circle"/>
            <c:size val="6"/>
            <c:spPr>
              <a:solidFill>
                <a:srgbClr val="FF3399"/>
              </a:solidFill>
              <a:ln>
                <a:solidFill>
                  <a:srgbClr val="00B050"/>
                </a:solidFill>
              </a:ln>
            </c:spPr>
          </c:marker>
          <c:dLbls>
            <c:dLbl>
              <c:idx val="0"/>
              <c:layout>
                <c:manualLayout>
                  <c:x val="-1.3453093812375253E-2"/>
                  <c:y val="-3.7563097716233812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5.6292454461156417E-2"/>
                  <c:y val="-3.7563097716233812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5.7759598912412023E-2"/>
                  <c:y val="-3.7563097716233812E-2"/>
                </c:manualLayout>
              </c:layout>
              <c:dLblPos val="r"/>
              <c:showVal val="1"/>
            </c:dLbl>
            <c:dLbl>
              <c:idx val="12"/>
              <c:layout>
                <c:manualLayout>
                  <c:x val="-8.5209580838323182E-2"/>
                  <c:y val="-4.0628231815850714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numRef>
              <c:f>'15'!$A$5:$A$19</c:f>
              <c:numCache>
                <c:formatCode>General</c:formatCode>
                <c:ptCount val="15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</c:numCache>
            </c:numRef>
          </c:cat>
          <c:val>
            <c:numRef>
              <c:f>'15'!$B$5:$B$19</c:f>
              <c:numCache>
                <c:formatCode>General</c:formatCode>
                <c:ptCount val="15"/>
                <c:pt idx="0">
                  <c:v>416</c:v>
                </c:pt>
                <c:pt idx="1">
                  <c:v>428.3</c:v>
                </c:pt>
                <c:pt idx="2">
                  <c:v>437.3</c:v>
                </c:pt>
                <c:pt idx="3">
                  <c:v>440.6</c:v>
                </c:pt>
                <c:pt idx="4">
                  <c:v>458.3</c:v>
                </c:pt>
                <c:pt idx="5">
                  <c:v>477.4</c:v>
                </c:pt>
                <c:pt idx="6">
                  <c:v>500.8</c:v>
                </c:pt>
                <c:pt idx="7">
                  <c:v>519.4</c:v>
                </c:pt>
                <c:pt idx="8">
                  <c:v>531.70000000000005</c:v>
                </c:pt>
                <c:pt idx="9">
                  <c:v>542.4</c:v>
                </c:pt>
                <c:pt idx="10">
                  <c:v>552.20000000000005</c:v>
                </c:pt>
                <c:pt idx="11">
                  <c:v>567.4</c:v>
                </c:pt>
                <c:pt idx="12">
                  <c:v>584.5</c:v>
                </c:pt>
                <c:pt idx="13">
                  <c:v>602.4</c:v>
                </c:pt>
                <c:pt idx="14">
                  <c:v>616.20000000000005</c:v>
                </c:pt>
              </c:numCache>
            </c:numRef>
          </c:val>
        </c:ser>
        <c:dLbls>
          <c:showVal val="1"/>
        </c:dLbls>
        <c:hiLowLines>
          <c:spPr>
            <a:ln w="9525">
              <a:solidFill>
                <a:schemeClr val="tx1">
                  <a:lumMod val="50000"/>
                  <a:lumOff val="50000"/>
                </a:schemeClr>
              </a:solidFill>
              <a:prstDash val="dash"/>
            </a:ln>
          </c:spPr>
        </c:hiLowLines>
        <c:marker val="1"/>
        <c:axId val="63908096"/>
        <c:axId val="63934848"/>
      </c:lineChart>
      <c:catAx>
        <c:axId val="63908096"/>
        <c:scaling>
          <c:orientation val="minMax"/>
        </c:scaling>
        <c:axPos val="b"/>
        <c:maj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Годы</a:t>
                </a:r>
              </a:p>
            </c:rich>
          </c:tx>
          <c:layout/>
        </c:title>
        <c:numFmt formatCode="General" sourceLinked="1"/>
        <c:majorTickMark val="none"/>
        <c:tickLblPos val="nextTo"/>
        <c:spPr>
          <a:ln w="12700">
            <a:solidFill>
              <a:schemeClr val="tx1"/>
            </a:solidFill>
          </a:ln>
        </c:spPr>
        <c:crossAx val="63934848"/>
        <c:crosses val="autoZero"/>
        <c:lblAlgn val="ctr"/>
        <c:lblOffset val="100"/>
      </c:catAx>
      <c:valAx>
        <c:axId val="63934848"/>
        <c:scaling>
          <c:orientation val="minMax"/>
          <c:min val="300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Единиц</a:t>
                </a:r>
              </a:p>
            </c:rich>
          </c:tx>
          <c:layout/>
        </c:title>
        <c:numFmt formatCode="General" sourceLinked="1"/>
        <c:tickLblPos val="nextTo"/>
        <c:spPr>
          <a:ln w="12700">
            <a:solidFill>
              <a:sysClr val="windowText" lastClr="000000"/>
            </a:solidFill>
          </a:ln>
        </c:spPr>
        <c:crossAx val="63908096"/>
        <c:crosses val="autoZero"/>
        <c:crossBetween val="midCat"/>
        <c:majorUnit val="50"/>
      </c:valAx>
    </c:plotArea>
    <c:plotVisOnly val="1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700">
          <a:latin typeface="Verdana" pitchFamily="34" charset="0"/>
        </a:defRPr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/>
            </a:pPr>
            <a:r>
              <a:rPr lang="ru-RU" sz="900"/>
              <a:t>Ввод в действие жилых домов,</a:t>
            </a:r>
            <a:r>
              <a:rPr lang="ru-RU" sz="900" baseline="0"/>
              <a:t> </a:t>
            </a:r>
            <a:r>
              <a:rPr lang="ru-RU" sz="900"/>
              <a:t>кв. м  общей площади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0466810494494323"/>
          <c:y val="0.1389326388888889"/>
          <c:w val="0.86475462520812163"/>
          <c:h val="0.60261076388889734"/>
        </c:manualLayout>
      </c:layout>
      <c:barChart>
        <c:barDir val="col"/>
        <c:grouping val="clustered"/>
        <c:ser>
          <c:idx val="1"/>
          <c:order val="0"/>
          <c:tx>
            <c:strRef>
              <c:f>'15'!$E$21</c:f>
              <c:strCache>
                <c:ptCount val="1"/>
                <c:pt idx="0">
                  <c:v>Ввод в действие жилых домов за счет всех источников финансирования </c:v>
                </c:pt>
              </c:strCache>
            </c:strRef>
          </c:tx>
          <c:spPr>
            <a:solidFill>
              <a:srgbClr val="33CC33">
                <a:alpha val="51000"/>
              </a:srgbClr>
            </a:solidFill>
          </c:spPr>
          <c:dLbls>
            <c:txPr>
              <a:bodyPr rot="-5400000" vert="horz"/>
              <a:lstStyle/>
              <a:p>
                <a:pPr>
                  <a:defRPr sz="600" b="1"/>
                </a:pPr>
                <a:endParaRPr lang="ru-RU"/>
              </a:p>
            </c:txPr>
            <c:showVal val="1"/>
          </c:dLbls>
          <c:cat>
            <c:numRef>
              <c:f>'15'!$A$22:$A$37</c:f>
              <c:numCache>
                <c:formatCode>General</c:formatCode>
                <c:ptCount val="16"/>
                <c:pt idx="0">
                  <c:v>1990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</c:numCache>
            </c:numRef>
          </c:cat>
          <c:val>
            <c:numRef>
              <c:f>'15'!$E$22:$E$37</c:f>
              <c:numCache>
                <c:formatCode>General</c:formatCode>
                <c:ptCount val="16"/>
                <c:pt idx="0">
                  <c:v>18616</c:v>
                </c:pt>
                <c:pt idx="1">
                  <c:v>13065</c:v>
                </c:pt>
                <c:pt idx="2">
                  <c:v>9853</c:v>
                </c:pt>
                <c:pt idx="3">
                  <c:v>8852</c:v>
                </c:pt>
                <c:pt idx="4">
                  <c:v>12722</c:v>
                </c:pt>
                <c:pt idx="5">
                  <c:v>14513</c:v>
                </c:pt>
                <c:pt idx="6">
                  <c:v>13201</c:v>
                </c:pt>
                <c:pt idx="7">
                  <c:v>15269</c:v>
                </c:pt>
                <c:pt idx="8">
                  <c:v>17293</c:v>
                </c:pt>
                <c:pt idx="9">
                  <c:v>17388</c:v>
                </c:pt>
                <c:pt idx="10">
                  <c:v>17653</c:v>
                </c:pt>
                <c:pt idx="11">
                  <c:v>19997</c:v>
                </c:pt>
                <c:pt idx="12">
                  <c:v>20991</c:v>
                </c:pt>
                <c:pt idx="13">
                  <c:v>21442</c:v>
                </c:pt>
                <c:pt idx="14">
                  <c:v>21663</c:v>
                </c:pt>
                <c:pt idx="15">
                  <c:v>15665</c:v>
                </c:pt>
              </c:numCache>
            </c:numRef>
          </c:val>
        </c:ser>
        <c:ser>
          <c:idx val="0"/>
          <c:order val="1"/>
          <c:tx>
            <c:strRef>
              <c:f>'15'!$F$21</c:f>
              <c:strCache>
                <c:ptCount val="1"/>
                <c:pt idx="0">
                  <c:v>Ввод в действие индивидуальных жилых домов </c:v>
                </c:pt>
              </c:strCache>
            </c:strRef>
          </c:tx>
          <c:spPr>
            <a:solidFill>
              <a:srgbClr val="00B050"/>
            </a:solidFill>
            <a:ln w="31750">
              <a:noFill/>
            </a:ln>
          </c:spPr>
          <c:dLbls>
            <c:txPr>
              <a:bodyPr rot="-5400000" vert="horz"/>
              <a:lstStyle/>
              <a:p>
                <a:pPr>
                  <a:defRPr sz="600" b="1"/>
                </a:pPr>
                <a:endParaRPr lang="ru-RU"/>
              </a:p>
            </c:txPr>
            <c:dLblPos val="ctr"/>
            <c:showVal val="1"/>
          </c:dLbls>
          <c:cat>
            <c:numRef>
              <c:f>'15'!$A$22:$A$37</c:f>
              <c:numCache>
                <c:formatCode>General</c:formatCode>
                <c:ptCount val="16"/>
                <c:pt idx="0">
                  <c:v>1990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</c:numCache>
            </c:numRef>
          </c:cat>
          <c:val>
            <c:numRef>
              <c:f>'15'!$F$22:$F$37</c:f>
              <c:numCache>
                <c:formatCode>General</c:formatCode>
                <c:ptCount val="16"/>
                <c:pt idx="0">
                  <c:v>465</c:v>
                </c:pt>
                <c:pt idx="1">
                  <c:v>4115</c:v>
                </c:pt>
                <c:pt idx="2">
                  <c:v>4115</c:v>
                </c:pt>
                <c:pt idx="3">
                  <c:v>4956</c:v>
                </c:pt>
                <c:pt idx="4">
                  <c:v>7084</c:v>
                </c:pt>
                <c:pt idx="5">
                  <c:v>9200</c:v>
                </c:pt>
                <c:pt idx="6">
                  <c:v>10351</c:v>
                </c:pt>
                <c:pt idx="7">
                  <c:v>13449</c:v>
                </c:pt>
                <c:pt idx="8">
                  <c:v>14897</c:v>
                </c:pt>
                <c:pt idx="9">
                  <c:v>14984</c:v>
                </c:pt>
                <c:pt idx="10">
                  <c:v>15339</c:v>
                </c:pt>
                <c:pt idx="11">
                  <c:v>14454</c:v>
                </c:pt>
                <c:pt idx="12">
                  <c:v>16362</c:v>
                </c:pt>
                <c:pt idx="13">
                  <c:v>17320</c:v>
                </c:pt>
                <c:pt idx="14">
                  <c:v>16476</c:v>
                </c:pt>
                <c:pt idx="15">
                  <c:v>15350</c:v>
                </c:pt>
              </c:numCache>
            </c:numRef>
          </c:val>
        </c:ser>
        <c:gapWidth val="250"/>
        <c:overlap val="100"/>
        <c:axId val="63444480"/>
        <c:axId val="63446400"/>
      </c:barChart>
      <c:catAx>
        <c:axId val="6344448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Годы</a:t>
                </a:r>
              </a:p>
            </c:rich>
          </c:tx>
          <c:layout>
            <c:manualLayout>
              <c:xMode val="edge"/>
              <c:yMode val="edge"/>
              <c:x val="0.57179892841748625"/>
              <c:y val="0.82003783893391902"/>
            </c:manualLayout>
          </c:layout>
        </c:title>
        <c:numFmt formatCode="General" sourceLinked="1"/>
        <c:majorTickMark val="none"/>
        <c:tickLblPos val="nextTo"/>
        <c:spPr>
          <a:ln w="12700">
            <a:solidFill>
              <a:schemeClr val="tx1"/>
            </a:solidFill>
          </a:ln>
        </c:spPr>
        <c:crossAx val="63446400"/>
        <c:crosses val="autoZero"/>
        <c:lblAlgn val="ctr"/>
        <c:lblOffset val="80"/>
      </c:catAx>
      <c:valAx>
        <c:axId val="63446400"/>
        <c:scaling>
          <c:orientation val="minMax"/>
        </c:scaling>
        <c:axPos val="l"/>
        <c:majorGridlines>
          <c:spPr>
            <a:ln>
              <a:solidFill>
                <a:schemeClr val="bg1">
                  <a:lumMod val="50000"/>
                </a:schemeClr>
              </a:solidFill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Единиц</a:t>
                </a:r>
              </a:p>
            </c:rich>
          </c:tx>
          <c:layout>
            <c:manualLayout>
              <c:xMode val="edge"/>
              <c:yMode val="edge"/>
              <c:x val="6.6545987294432283E-3"/>
              <c:y val="0.37974657641096732"/>
            </c:manualLayout>
          </c:layout>
        </c:title>
        <c:numFmt formatCode="General" sourceLinked="1"/>
        <c:tickLblPos val="nextTo"/>
        <c:crossAx val="634444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2269354402619635E-2"/>
          <c:y val="0.85796048730850039"/>
          <c:w val="0.45062759328490504"/>
          <c:h val="0.11578639366364002"/>
        </c:manualLayout>
      </c:layout>
    </c:legend>
    <c:plotVisOnly val="1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700">
          <a:latin typeface="Verdana" pitchFamily="34" charset="0"/>
        </a:defRPr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840" b="1" i="0" u="none" strike="noStrike" baseline="0"/>
              <a:t>Население частных домохозяйств, проживающих в частных домах, отдельных и коммунальных квартирах (по периоду постройки дома)</a:t>
            </a:r>
            <a:endParaRPr lang="ru-RU"/>
          </a:p>
        </c:rich>
      </c:tx>
      <c:layout>
        <c:manualLayout>
          <c:xMode val="edge"/>
          <c:yMode val="edge"/>
          <c:x val="8.6023333333333327E-2"/>
          <c:y val="2.7897222222222708E-2"/>
        </c:manualLayout>
      </c:layout>
    </c:title>
    <c:view3D>
      <c:rotX val="30"/>
      <c:perspective val="0"/>
    </c:view3D>
    <c:plotArea>
      <c:layout>
        <c:manualLayout>
          <c:layoutTarget val="inner"/>
          <c:xMode val="edge"/>
          <c:yMode val="edge"/>
          <c:x val="5.4396392498377834E-2"/>
          <c:y val="0.12709445936030292"/>
          <c:w val="0.58529315952764305"/>
          <c:h val="0.8462979201589319"/>
        </c:manualLayout>
      </c:layout>
      <c:pie3DChart>
        <c:varyColors val="1"/>
        <c:ser>
          <c:idx val="0"/>
          <c:order val="0"/>
          <c:tx>
            <c:strRef>
              <c:f>'15'!$A$60</c:f>
              <c:strCache>
                <c:ptCount val="1"/>
                <c:pt idx="0">
                  <c:v>Численность членов домохозяйства, человек</c:v>
                </c:pt>
              </c:strCache>
            </c:strRef>
          </c:tx>
          <c:dLbls>
            <c:dLbl>
              <c:idx val="0"/>
              <c:layout>
                <c:manualLayout>
                  <c:x val="6.290024472686756E-2"/>
                  <c:y val="-5.6111377625311903E-2"/>
                </c:manualLayout>
              </c:layout>
              <c:showPercent val="1"/>
            </c:dLbl>
            <c:dLbl>
              <c:idx val="4"/>
              <c:layout>
                <c:manualLayout>
                  <c:x val="0.1066725925925926"/>
                  <c:y val="-0.14503111111111144"/>
                </c:manualLayout>
              </c:layout>
              <c:showPercent val="1"/>
            </c:dLbl>
            <c:dLbl>
              <c:idx val="6"/>
              <c:layout>
                <c:manualLayout>
                  <c:x val="-5.2249092434725947E-2"/>
                  <c:y val="-5.2750546518771764E-2"/>
                </c:manualLayout>
              </c:layout>
              <c:showPercent val="1"/>
            </c:dLbl>
            <c:numFmt formatCode="0.0%" sourceLinked="0"/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Percent val="1"/>
            <c:showLeaderLines val="1"/>
          </c:dLbls>
          <c:cat>
            <c:strRef>
              <c:f>'15'!$A$53:$A$59</c:f>
              <c:strCache>
                <c:ptCount val="7"/>
                <c:pt idx="0">
                  <c:v>до 1920г.</c:v>
                </c:pt>
                <c:pt idx="1">
                  <c:v>в 1921-1945гг.</c:v>
                </c:pt>
                <c:pt idx="2">
                  <c:v>в 1946-1956гг.</c:v>
                </c:pt>
                <c:pt idx="3">
                  <c:v>в 1957-1970гг.</c:v>
                </c:pt>
                <c:pt idx="4">
                  <c:v>в 1971-1995гг.</c:v>
                </c:pt>
                <c:pt idx="5">
                  <c:v>после 1995г.</c:v>
                </c:pt>
                <c:pt idx="6">
                  <c:v>не указавших год постройки дома</c:v>
                </c:pt>
              </c:strCache>
            </c:strRef>
          </c:cat>
          <c:val>
            <c:numRef>
              <c:f>'15'!$B$53:$B$59</c:f>
              <c:numCache>
                <c:formatCode>General</c:formatCode>
                <c:ptCount val="7"/>
                <c:pt idx="0">
                  <c:v>9</c:v>
                </c:pt>
                <c:pt idx="1">
                  <c:v>985</c:v>
                </c:pt>
                <c:pt idx="2">
                  <c:v>1786</c:v>
                </c:pt>
                <c:pt idx="3">
                  <c:v>4917</c:v>
                </c:pt>
                <c:pt idx="4">
                  <c:v>15817</c:v>
                </c:pt>
                <c:pt idx="5">
                  <c:v>2843</c:v>
                </c:pt>
                <c:pt idx="6">
                  <c:v>138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1915481481482313"/>
          <c:y val="0.30371750000000008"/>
          <c:w val="0.2391203703703704"/>
          <c:h val="0.54066888888888964"/>
        </c:manualLayout>
      </c:layout>
      <c:txPr>
        <a:bodyPr/>
        <a:lstStyle/>
        <a:p>
          <a:pPr>
            <a:defRPr kern="0" spc="-50" baseline="0"/>
          </a:pPr>
          <a:endParaRPr lang="ru-RU"/>
        </a:p>
      </c:txPr>
    </c:legend>
    <c:plotVisOnly val="1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700">
          <a:latin typeface="Verdana" pitchFamily="34" charset="0"/>
        </a:defRPr>
      </a:pPr>
      <a:endParaRPr lang="ru-RU"/>
    </a:p>
  </c:txPr>
  <c:externalData r:id="rId1"/>
  <c:userShapes r:id="rId2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/>
            </a:pPr>
            <a:r>
              <a:rPr lang="ru-RU" sz="900" b="1" i="0" u="none" strike="noStrike" baseline="0"/>
              <a:t>Численность детей в дошкольных образовательных учреждениях и наличие мест в дошкольных образовательных учреждениях</a:t>
            </a:r>
            <a:endParaRPr lang="ru-RU" sz="900"/>
          </a:p>
        </c:rich>
      </c:tx>
      <c:layout>
        <c:manualLayout>
          <c:xMode val="edge"/>
          <c:yMode val="edge"/>
          <c:x val="0.11692361111111219"/>
          <c:y val="1.7197222222222218E-2"/>
        </c:manualLayout>
      </c:layout>
    </c:title>
    <c:plotArea>
      <c:layout>
        <c:manualLayout>
          <c:layoutTarget val="inner"/>
          <c:xMode val="edge"/>
          <c:yMode val="edge"/>
          <c:x val="9.2228770804846996E-2"/>
          <c:y val="0.14422416666666671"/>
          <c:w val="0.87403869426502112"/>
          <c:h val="0.54339638888888897"/>
        </c:manualLayout>
      </c:layout>
      <c:barChart>
        <c:barDir val="col"/>
        <c:grouping val="clustered"/>
        <c:ser>
          <c:idx val="0"/>
          <c:order val="0"/>
          <c:tx>
            <c:strRef>
              <c:f>'5,1'!$C$2:$C$4</c:f>
              <c:strCache>
                <c:ptCount val="1"/>
                <c:pt idx="0">
                  <c:v>Численность детей в дошкольных образовательных учреждениях (на конец года, человек)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 w="31750">
              <a:noFill/>
            </a:ln>
          </c:spPr>
          <c:dLbls>
            <c:txPr>
              <a:bodyPr rot="-5400000" vert="horz"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'5,1'!$A$6:$A$18</c:f>
              <c:numCache>
                <c:formatCode>General</c:formatCode>
                <c:ptCount val="13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</c:numCache>
            </c:numRef>
          </c:cat>
          <c:val>
            <c:numRef>
              <c:f>'5,1'!$C$6:$C$18</c:f>
              <c:numCache>
                <c:formatCode>General</c:formatCode>
                <c:ptCount val="13"/>
                <c:pt idx="0">
                  <c:v>1557</c:v>
                </c:pt>
                <c:pt idx="1">
                  <c:v>1561</c:v>
                </c:pt>
                <c:pt idx="2">
                  <c:v>1341</c:v>
                </c:pt>
                <c:pt idx="3">
                  <c:v>1705</c:v>
                </c:pt>
                <c:pt idx="4">
                  <c:v>1328</c:v>
                </c:pt>
                <c:pt idx="5">
                  <c:v>1355</c:v>
                </c:pt>
                <c:pt idx="6">
                  <c:v>1291</c:v>
                </c:pt>
                <c:pt idx="7">
                  <c:v>1276</c:v>
                </c:pt>
                <c:pt idx="8">
                  <c:v>1330</c:v>
                </c:pt>
                <c:pt idx="9">
                  <c:v>1310</c:v>
                </c:pt>
                <c:pt idx="10">
                  <c:v>1318</c:v>
                </c:pt>
                <c:pt idx="11">
                  <c:v>1344</c:v>
                </c:pt>
                <c:pt idx="12">
                  <c:v>1432</c:v>
                </c:pt>
              </c:numCache>
            </c:numRef>
          </c:val>
        </c:ser>
        <c:ser>
          <c:idx val="1"/>
          <c:order val="1"/>
          <c:tx>
            <c:strRef>
              <c:f>'5,1'!$D$2:$D$4</c:f>
              <c:strCache>
                <c:ptCount val="1"/>
                <c:pt idx="0">
                  <c:v>Наличие мест в дошкольных образовательных учреждениях (на конец года, единиц)</c:v>
                </c:pt>
              </c:strCache>
            </c:strRef>
          </c:tx>
          <c:spPr>
            <a:solidFill>
              <a:srgbClr val="FFC000">
                <a:alpha val="61000"/>
              </a:srgbClr>
            </a:solidFill>
            <a:ln>
              <a:noFill/>
            </a:ln>
          </c:spPr>
          <c:dLbls>
            <c:txPr>
              <a:bodyPr rot="-5400000" vert="horz"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ctr"/>
            <c:showVal val="1"/>
          </c:dLbls>
          <c:cat>
            <c:numRef>
              <c:f>'5,1'!$A$6:$A$18</c:f>
              <c:numCache>
                <c:formatCode>General</c:formatCode>
                <c:ptCount val="13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</c:numCache>
            </c:numRef>
          </c:cat>
          <c:val>
            <c:numRef>
              <c:f>'5,1'!$D$6:$D$18</c:f>
              <c:numCache>
                <c:formatCode>General</c:formatCode>
                <c:ptCount val="13"/>
                <c:pt idx="0">
                  <c:v>1229</c:v>
                </c:pt>
                <c:pt idx="1">
                  <c:v>1277</c:v>
                </c:pt>
                <c:pt idx="2">
                  <c:v>1278</c:v>
                </c:pt>
                <c:pt idx="3">
                  <c:v>1708</c:v>
                </c:pt>
                <c:pt idx="4">
                  <c:v>1353</c:v>
                </c:pt>
                <c:pt idx="5">
                  <c:v>1405</c:v>
                </c:pt>
                <c:pt idx="6">
                  <c:v>1330</c:v>
                </c:pt>
                <c:pt idx="7">
                  <c:v>1255</c:v>
                </c:pt>
                <c:pt idx="8">
                  <c:v>1205</c:v>
                </c:pt>
                <c:pt idx="12">
                  <c:v>1201</c:v>
                </c:pt>
              </c:numCache>
            </c:numRef>
          </c:val>
        </c:ser>
        <c:gapWidth val="230"/>
        <c:axId val="64211968"/>
        <c:axId val="64222336"/>
      </c:barChart>
      <c:catAx>
        <c:axId val="64211968"/>
        <c:scaling>
          <c:orientation val="minMax"/>
        </c:scaling>
        <c:axPos val="b"/>
        <c:maj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Годы</a:t>
                </a:r>
              </a:p>
            </c:rich>
          </c:tx>
          <c:layout/>
        </c:title>
        <c:numFmt formatCode="General" sourceLinked="1"/>
        <c:majorTickMark val="none"/>
        <c:tickLblPos val="nextTo"/>
        <c:spPr>
          <a:ln w="12700">
            <a:solidFill>
              <a:schemeClr val="tx1"/>
            </a:solidFill>
          </a:ln>
        </c:spPr>
        <c:crossAx val="64222336"/>
        <c:crosses val="autoZero"/>
        <c:lblAlgn val="ctr"/>
        <c:lblOffset val="100"/>
      </c:catAx>
      <c:valAx>
        <c:axId val="64222336"/>
        <c:scaling>
          <c:orientation val="minMax"/>
          <c:max val="1800"/>
          <c:min val="1000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Единиц</a:t>
                </a:r>
              </a:p>
            </c:rich>
          </c:tx>
          <c:layout/>
        </c:title>
        <c:numFmt formatCode="General" sourceLinked="1"/>
        <c:tickLblPos val="nextTo"/>
        <c:spPr>
          <a:ln w="12700">
            <a:solidFill>
              <a:sysClr val="windowText" lastClr="000000"/>
            </a:solidFill>
          </a:ln>
        </c:spPr>
        <c:crossAx val="64211968"/>
        <c:crosses val="autoZero"/>
        <c:crossBetween val="between"/>
        <c:majorUnit val="150"/>
        <c:minorUnit val="50"/>
      </c:valAx>
    </c:plotArea>
    <c:legend>
      <c:legendPos val="r"/>
      <c:layout>
        <c:manualLayout>
          <c:xMode val="edge"/>
          <c:yMode val="edge"/>
          <c:x val="7.2315369261477039E-2"/>
          <c:y val="0.81431465894349464"/>
          <c:w val="0.87520659722222227"/>
          <c:h val="0.15097450749690774"/>
        </c:manualLayout>
      </c:layout>
      <c:spPr>
        <a:solidFill>
          <a:schemeClr val="bg1"/>
        </a:solidFill>
      </c:spPr>
      <c:txPr>
        <a:bodyPr/>
        <a:lstStyle/>
        <a:p>
          <a:pPr>
            <a:defRPr sz="800"/>
          </a:pPr>
          <a:endParaRPr lang="ru-RU"/>
        </a:p>
      </c:txPr>
    </c:legend>
    <c:plotVisOnly val="1"/>
    <c:dispBlanksAs val="span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700">
          <a:latin typeface="Verdana" pitchFamily="34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учтенных хозяйствующих субъектов  по формам собственности на 2001 год,</a:t>
            </a:r>
            <a:r>
              <a:rPr lang="ru-RU" baseline="0"/>
              <a:t> </a:t>
            </a:r>
            <a:r>
              <a:rPr lang="en-US"/>
              <a:t>%</a:t>
            </a:r>
            <a:endParaRPr lang="ru-RU"/>
          </a:p>
        </c:rich>
      </c:tx>
      <c:layout>
        <c:manualLayout>
          <c:xMode val="edge"/>
          <c:yMode val="edge"/>
          <c:x val="0.1514166666666685"/>
          <c:y val="4.5536024000375194E-2"/>
        </c:manualLayout>
      </c:layout>
    </c:title>
    <c:view3D>
      <c:rotX val="30"/>
      <c:perspective val="0"/>
    </c:view3D>
    <c:plotArea>
      <c:layout>
        <c:manualLayout>
          <c:layoutTarget val="inner"/>
          <c:xMode val="edge"/>
          <c:yMode val="edge"/>
          <c:x val="5.4396392498377834E-2"/>
          <c:y val="0.12709445936030289"/>
          <c:w val="0.58529315952764316"/>
          <c:h val="0.8462979201589319"/>
        </c:manualLayout>
      </c:layout>
      <c:pie3DChart>
        <c:varyColors val="1"/>
        <c:ser>
          <c:idx val="0"/>
          <c:order val="0"/>
          <c:tx>
            <c:v>Количество учтенных хозяйствующих субъектов  по формам собственности+'16'!</c:v>
          </c:tx>
          <c:dLbls>
            <c:dLbl>
              <c:idx val="0"/>
              <c:layout/>
              <c:dLblPos val="inEnd"/>
              <c:showPercent val="1"/>
            </c:dLbl>
            <c:dLbl>
              <c:idx val="4"/>
              <c:layout>
                <c:manualLayout>
                  <c:x val="0.1066725925925926"/>
                  <c:y val="-0.14503111111111144"/>
                </c:manualLayout>
              </c:layout>
              <c:showPercent val="1"/>
            </c:dLbl>
            <c:dLbl>
              <c:idx val="6"/>
              <c:layout>
                <c:manualLayout>
                  <c:x val="-5.2249092434725947E-2"/>
                  <c:y val="-5.2750546518771764E-2"/>
                </c:manualLayout>
              </c:layout>
              <c:showPercent val="1"/>
            </c:dLbl>
            <c:numFmt formatCode="0.0%" sourceLinked="0"/>
            <c:txPr>
              <a:bodyPr rot="0" vert="horz" anchor="ctr" anchorCtr="1"/>
              <a:lstStyle/>
              <a:p>
                <a:pPr>
                  <a:defRPr b="1"/>
                </a:pPr>
                <a:endParaRPr lang="ru-RU"/>
              </a:p>
            </c:txPr>
            <c:showPercent val="1"/>
            <c:showLeaderLines val="1"/>
          </c:dLbls>
          <c:cat>
            <c:strRef>
              <c:f>'16'!$A$49:$A$54</c:f>
              <c:strCache>
                <c:ptCount val="6"/>
                <c:pt idx="0">
                  <c:v>Государственная</c:v>
                </c:pt>
                <c:pt idx="1">
                  <c:v>Муниципальная</c:v>
                </c:pt>
                <c:pt idx="2">
                  <c:v>Общественных и религиозных организаций (объединений)</c:v>
                </c:pt>
                <c:pt idx="3">
                  <c:v>Профсоюзов</c:v>
                </c:pt>
                <c:pt idx="4">
                  <c:v>Частная</c:v>
                </c:pt>
                <c:pt idx="5">
                  <c:v>Смешанная и прочие формы</c:v>
                </c:pt>
              </c:strCache>
            </c:strRef>
          </c:cat>
          <c:val>
            <c:numRef>
              <c:f>'16'!$B$49:$B$54</c:f>
              <c:numCache>
                <c:formatCode>General</c:formatCode>
                <c:ptCount val="6"/>
                <c:pt idx="0">
                  <c:v>37</c:v>
                </c:pt>
                <c:pt idx="1">
                  <c:v>44</c:v>
                </c:pt>
                <c:pt idx="2">
                  <c:v>13</c:v>
                </c:pt>
                <c:pt idx="3">
                  <c:v>28</c:v>
                </c:pt>
                <c:pt idx="4">
                  <c:v>89</c:v>
                </c:pt>
                <c:pt idx="5">
                  <c:v>27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0269185185185901"/>
          <c:y val="0.30371750000000008"/>
          <c:w val="0.25558333333333333"/>
          <c:h val="0.62004500070314539"/>
        </c:manualLayout>
      </c:layout>
      <c:txPr>
        <a:bodyPr/>
        <a:lstStyle/>
        <a:p>
          <a:pPr>
            <a:defRPr kern="0" spc="-50" baseline="0"/>
          </a:pPr>
          <a:endParaRPr lang="ru-RU"/>
        </a:p>
      </c:txPr>
    </c:legend>
    <c:plotVisOnly val="1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700">
          <a:latin typeface="Verdana" pitchFamily="34" charset="0"/>
        </a:defRPr>
      </a:pPr>
      <a:endParaRPr lang="ru-RU"/>
    </a:p>
  </c:txPr>
  <c:externalData r:id="rId1"/>
  <c:userShapes r:id="rId2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/>
            </a:pPr>
            <a:r>
              <a:rPr lang="ru-RU" sz="900"/>
              <a:t>Численность обучающихся в дневных общеобразовательных учреждениях (на начало года, человек)</a:t>
            </a:r>
          </a:p>
        </c:rich>
      </c:tx>
      <c:layout>
        <c:manualLayout>
          <c:xMode val="edge"/>
          <c:yMode val="edge"/>
          <c:x val="0.19441887877787911"/>
          <c:y val="2.0725177645477252E-2"/>
        </c:manualLayout>
      </c:layout>
    </c:title>
    <c:plotArea>
      <c:layout>
        <c:manualLayout>
          <c:layoutTarget val="inner"/>
          <c:xMode val="edge"/>
          <c:yMode val="edge"/>
          <c:x val="9.422477878888158E-2"/>
          <c:y val="0.14027808719032431"/>
          <c:w val="0.86006663837679065"/>
          <c:h val="0.62302054926061068"/>
        </c:manualLayout>
      </c:layout>
      <c:lineChart>
        <c:grouping val="standard"/>
        <c:ser>
          <c:idx val="0"/>
          <c:order val="0"/>
          <c:tx>
            <c:strRef>
              <c:f>'5,2'!$C$2</c:f>
              <c:strCache>
                <c:ptCount val="1"/>
                <c:pt idx="0">
                  <c:v>Численность обучающихся в дневных общеобразовательных учреждениях (на начало года, человек)</c:v>
                </c:pt>
              </c:strCache>
            </c:strRef>
          </c:tx>
          <c:spPr>
            <a:ln w="25400">
              <a:solidFill>
                <a:srgbClr val="00B0F0"/>
              </a:solidFill>
            </a:ln>
          </c:spPr>
          <c:marker>
            <c:symbol val="circle"/>
            <c:size val="6"/>
            <c:spPr>
              <a:solidFill>
                <a:srgbClr val="00B0F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-6.6153566082770343E-2"/>
                  <c:y val="-1.3066604184514824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9965109151775181E-2"/>
                  <c:y val="-4.5941232955637033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3.2035706339253296E-2"/>
                  <c:y val="-8.6768703115717008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5.8125834378413441E-2"/>
                  <c:y val="-3.7633889893584481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'5,2'!$A$3:$A$15</c:f>
              <c:strCache>
                <c:ptCount val="13"/>
                <c:pt idx="0">
                  <c:v>1995/1996</c:v>
                </c:pt>
                <c:pt idx="1">
                  <c:v>1996/1997</c:v>
                </c:pt>
                <c:pt idx="2">
                  <c:v>1997/1998</c:v>
                </c:pt>
                <c:pt idx="3">
                  <c:v>1998/1999</c:v>
                </c:pt>
                <c:pt idx="4">
                  <c:v>1999/2000</c:v>
                </c:pt>
                <c:pt idx="5">
                  <c:v>2000/2001</c:v>
                </c:pt>
                <c:pt idx="6">
                  <c:v>2002/2003</c:v>
                </c:pt>
                <c:pt idx="7">
                  <c:v>2003/2004</c:v>
                </c:pt>
                <c:pt idx="8">
                  <c:v>2004/2005</c:v>
                </c:pt>
                <c:pt idx="9">
                  <c:v>2005/2006</c:v>
                </c:pt>
                <c:pt idx="10">
                  <c:v>2007/2008</c:v>
                </c:pt>
                <c:pt idx="11">
                  <c:v>2008/2009</c:v>
                </c:pt>
                <c:pt idx="12">
                  <c:v>2009/2010</c:v>
                </c:pt>
              </c:strCache>
            </c:strRef>
          </c:cat>
          <c:val>
            <c:numRef>
              <c:f>'5,2'!$C$3:$C$15</c:f>
              <c:numCache>
                <c:formatCode>General</c:formatCode>
                <c:ptCount val="13"/>
                <c:pt idx="0">
                  <c:v>5231</c:v>
                </c:pt>
                <c:pt idx="1">
                  <c:v>5363</c:v>
                </c:pt>
                <c:pt idx="2">
                  <c:v>5423</c:v>
                </c:pt>
                <c:pt idx="3">
                  <c:v>5518</c:v>
                </c:pt>
                <c:pt idx="4">
                  <c:v>5449</c:v>
                </c:pt>
                <c:pt idx="5">
                  <c:v>5405</c:v>
                </c:pt>
                <c:pt idx="6">
                  <c:v>4924</c:v>
                </c:pt>
                <c:pt idx="7">
                  <c:v>4688</c:v>
                </c:pt>
                <c:pt idx="8">
                  <c:v>4336</c:v>
                </c:pt>
                <c:pt idx="9">
                  <c:v>4109</c:v>
                </c:pt>
                <c:pt idx="10">
                  <c:v>3858</c:v>
                </c:pt>
                <c:pt idx="11">
                  <c:v>3761</c:v>
                </c:pt>
                <c:pt idx="12">
                  <c:v>3809</c:v>
                </c:pt>
              </c:numCache>
            </c:numRef>
          </c:val>
        </c:ser>
        <c:dLbls>
          <c:showVal val="1"/>
        </c:dLbls>
        <c:hiLowLines>
          <c:spPr>
            <a:ln w="9525">
              <a:solidFill>
                <a:schemeClr val="tx1">
                  <a:lumMod val="50000"/>
                  <a:lumOff val="50000"/>
                </a:schemeClr>
              </a:solidFill>
              <a:prstDash val="dash"/>
            </a:ln>
          </c:spPr>
        </c:hiLowLines>
        <c:marker val="1"/>
        <c:axId val="64198528"/>
        <c:axId val="64253952"/>
      </c:lineChart>
      <c:catAx>
        <c:axId val="64198528"/>
        <c:scaling>
          <c:orientation val="minMax"/>
        </c:scaling>
        <c:axPos val="b"/>
        <c:maj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Годы</a:t>
                </a:r>
              </a:p>
            </c:rich>
          </c:tx>
          <c:layout/>
        </c:title>
        <c:numFmt formatCode="General" sourceLinked="1"/>
        <c:majorTickMark val="none"/>
        <c:tickLblPos val="nextTo"/>
        <c:spPr>
          <a:ln w="12700">
            <a:solidFill>
              <a:schemeClr val="tx1"/>
            </a:solidFill>
          </a:ln>
        </c:spPr>
        <c:txPr>
          <a:bodyPr rot="-5400000" vert="horz"/>
          <a:lstStyle/>
          <a:p>
            <a:pPr>
              <a:defRPr/>
            </a:pPr>
            <a:endParaRPr lang="ru-RU"/>
          </a:p>
        </c:txPr>
        <c:crossAx val="64253952"/>
        <c:crosses val="autoZero"/>
        <c:lblAlgn val="ctr"/>
        <c:lblOffset val="100"/>
      </c:catAx>
      <c:valAx>
        <c:axId val="64253952"/>
        <c:scaling>
          <c:orientation val="minMax"/>
          <c:max val="6000"/>
          <c:min val="3500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Единиц</a:t>
                </a:r>
              </a:p>
            </c:rich>
          </c:tx>
          <c:layout/>
        </c:title>
        <c:numFmt formatCode="General" sourceLinked="1"/>
        <c:tickLblPos val="nextTo"/>
        <c:spPr>
          <a:ln w="12700">
            <a:solidFill>
              <a:sysClr val="windowText" lastClr="000000"/>
            </a:solidFill>
          </a:ln>
        </c:spPr>
        <c:crossAx val="64198528"/>
        <c:crosses val="autoZero"/>
        <c:crossBetween val="midCat"/>
        <c:majorUnit val="500"/>
      </c:valAx>
    </c:plotArea>
    <c:plotVisOnly val="1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700">
          <a:latin typeface="Verdana" pitchFamily="34" charset="0"/>
        </a:defRPr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/>
            </a:pPr>
            <a:r>
              <a:rPr lang="ru-RU" sz="900"/>
              <a:t>Число больничных коек</a:t>
            </a:r>
          </a:p>
        </c:rich>
      </c:tx>
      <c:layout>
        <c:manualLayout>
          <c:xMode val="edge"/>
          <c:yMode val="edge"/>
          <c:x val="0.34411944444444442"/>
          <c:y val="5.6003125000000001E-2"/>
        </c:manualLayout>
      </c:layout>
    </c:title>
    <c:plotArea>
      <c:layout>
        <c:manualLayout>
          <c:layoutTarget val="inner"/>
          <c:xMode val="edge"/>
          <c:yMode val="edge"/>
          <c:x val="9.0232762820815049E-2"/>
          <c:y val="0.16673645833333517"/>
          <c:w val="0.86006663837679065"/>
          <c:h val="0.64506909722222261"/>
        </c:manualLayout>
      </c:layout>
      <c:lineChart>
        <c:grouping val="standard"/>
        <c:ser>
          <c:idx val="0"/>
          <c:order val="0"/>
          <c:tx>
            <c:strRef>
              <c:f>'7'!$B$2</c:f>
              <c:strCache>
                <c:ptCount val="1"/>
                <c:pt idx="0">
                  <c:v>Число больничных коек, единиц</c:v>
                </c:pt>
              </c:strCache>
            </c:strRef>
          </c:tx>
          <c:spPr>
            <a:ln w="25400">
              <a:solidFill>
                <a:srgbClr val="00B050"/>
              </a:solidFill>
            </a:ln>
          </c:spPr>
          <c:marker>
            <c:symbol val="circle"/>
            <c:size val="6"/>
            <c:spPr>
              <a:solidFill>
                <a:srgbClr val="00B05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-6.2733254233633276E-3"/>
                  <c:y val="4.9543985018030923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9965109151775181E-2"/>
                  <c:y val="-4.5941232955637033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3.203573868335035E-2"/>
                  <c:y val="-5.7464723410134533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1.9313091000611227E-2"/>
                  <c:y val="-4.4959751677265805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numRef>
              <c:f>'7'!$A$3:$A$15</c:f>
              <c:numCache>
                <c:formatCode>General</c:formatCode>
                <c:ptCount val="13"/>
                <c:pt idx="0">
                  <c:v>1990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</c:numCache>
            </c:numRef>
          </c:cat>
          <c:val>
            <c:numRef>
              <c:f>'7'!$B$3:$B$15</c:f>
              <c:numCache>
                <c:formatCode>General</c:formatCode>
                <c:ptCount val="13"/>
                <c:pt idx="0">
                  <c:v>580</c:v>
                </c:pt>
                <c:pt idx="1">
                  <c:v>570</c:v>
                </c:pt>
                <c:pt idx="2">
                  <c:v>555</c:v>
                </c:pt>
                <c:pt idx="3">
                  <c:v>555</c:v>
                </c:pt>
                <c:pt idx="4">
                  <c:v>555</c:v>
                </c:pt>
                <c:pt idx="5">
                  <c:v>530</c:v>
                </c:pt>
                <c:pt idx="6">
                  <c:v>510</c:v>
                </c:pt>
                <c:pt idx="7">
                  <c:v>420</c:v>
                </c:pt>
                <c:pt idx="8">
                  <c:v>353</c:v>
                </c:pt>
                <c:pt idx="9">
                  <c:v>353</c:v>
                </c:pt>
                <c:pt idx="10">
                  <c:v>312</c:v>
                </c:pt>
                <c:pt idx="11">
                  <c:v>315</c:v>
                </c:pt>
                <c:pt idx="12">
                  <c:v>297</c:v>
                </c:pt>
              </c:numCache>
            </c:numRef>
          </c:val>
        </c:ser>
        <c:dLbls>
          <c:showVal val="1"/>
        </c:dLbls>
        <c:hiLowLines>
          <c:spPr>
            <a:ln w="9525">
              <a:solidFill>
                <a:schemeClr val="tx1">
                  <a:lumMod val="50000"/>
                  <a:lumOff val="50000"/>
                </a:schemeClr>
              </a:solidFill>
              <a:prstDash val="dash"/>
            </a:ln>
          </c:spPr>
        </c:hiLowLines>
        <c:marker val="1"/>
        <c:axId val="64307584"/>
        <c:axId val="64309504"/>
      </c:lineChart>
      <c:catAx>
        <c:axId val="64307584"/>
        <c:scaling>
          <c:orientation val="minMax"/>
        </c:scaling>
        <c:axPos val="b"/>
        <c:maj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Годы</a:t>
                </a:r>
              </a:p>
            </c:rich>
          </c:tx>
          <c:layout/>
        </c:title>
        <c:numFmt formatCode="General" sourceLinked="1"/>
        <c:majorTickMark val="none"/>
        <c:tickLblPos val="nextTo"/>
        <c:spPr>
          <a:ln w="12700"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64309504"/>
        <c:crosses val="autoZero"/>
        <c:lblAlgn val="ctr"/>
        <c:lblOffset val="100"/>
      </c:catAx>
      <c:valAx>
        <c:axId val="64309504"/>
        <c:scaling>
          <c:orientation val="minMax"/>
          <c:max val="700"/>
          <c:min val="200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Единиц</a:t>
                </a:r>
              </a:p>
            </c:rich>
          </c:tx>
          <c:layout/>
        </c:title>
        <c:numFmt formatCode="General" sourceLinked="1"/>
        <c:tickLblPos val="nextTo"/>
        <c:spPr>
          <a:ln w="12700">
            <a:solidFill>
              <a:sysClr val="windowText" lastClr="000000"/>
            </a:solidFill>
          </a:ln>
        </c:spPr>
        <c:crossAx val="64307584"/>
        <c:crosses val="autoZero"/>
        <c:crossBetween val="midCat"/>
        <c:majorUnit val="100"/>
        <c:minorUnit val="20"/>
      </c:valAx>
    </c:plotArea>
    <c:plotVisOnly val="1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700">
          <a:latin typeface="Verdana" pitchFamily="34" charset="0"/>
        </a:defRPr>
      </a:pPr>
      <a:endParaRPr lang="ru-RU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/>
            </a:pPr>
            <a:r>
              <a:rPr lang="ru-RU" sz="900"/>
              <a:t>Численность врачей всех специальностей</a:t>
            </a:r>
            <a:r>
              <a:rPr lang="en-US" sz="900"/>
              <a:t> </a:t>
            </a:r>
            <a:r>
              <a:rPr lang="ru-RU" sz="900"/>
              <a:t>и</a:t>
            </a:r>
            <a:r>
              <a:rPr lang="ru-RU" sz="900" baseline="0"/>
              <a:t> </a:t>
            </a:r>
            <a:r>
              <a:rPr lang="ru-RU" sz="900"/>
              <a:t>среднего медицинского персонала, человек</a:t>
            </a:r>
          </a:p>
        </c:rich>
      </c:tx>
      <c:layout>
        <c:manualLayout>
          <c:xMode val="edge"/>
          <c:yMode val="edge"/>
          <c:x val="0.17389278394995147"/>
          <c:y val="2.4388098298837927E-2"/>
        </c:manualLayout>
      </c:layout>
    </c:title>
    <c:plotArea>
      <c:layout>
        <c:manualLayout>
          <c:layoutTarget val="inner"/>
          <c:xMode val="edge"/>
          <c:yMode val="edge"/>
          <c:x val="0.10621453996332662"/>
          <c:y val="0.17114618055555594"/>
          <c:w val="0.82794670138889803"/>
          <c:h val="0.55118333333333369"/>
        </c:manualLayout>
      </c:layout>
      <c:lineChart>
        <c:grouping val="standard"/>
        <c:ser>
          <c:idx val="0"/>
          <c:order val="0"/>
          <c:tx>
            <c:strRef>
              <c:f>'7'!$D$2</c:f>
              <c:strCache>
                <c:ptCount val="1"/>
                <c:pt idx="0">
                  <c:v>Численность врачей всех специальностей</c:v>
                </c:pt>
              </c:strCache>
            </c:strRef>
          </c:tx>
          <c:spPr>
            <a:ln w="25400">
              <a:solidFill>
                <a:srgbClr val="C30DC3"/>
              </a:solidFill>
            </a:ln>
          </c:spPr>
          <c:marker>
            <c:symbol val="circle"/>
            <c:size val="6"/>
            <c:spPr>
              <a:solidFill>
                <a:srgbClr val="C30DC3"/>
              </a:solidFill>
              <a:ln w="3175">
                <a:solidFill>
                  <a:srgbClr val="2B259B"/>
                </a:solidFill>
              </a:ln>
            </c:spPr>
          </c:marker>
          <c:dLbls>
            <c:dLbl>
              <c:idx val="0"/>
              <c:layout>
                <c:manualLayout>
                  <c:x val="-5.6507748175313706E-3"/>
                  <c:y val="3.9359107219547405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numRef>
              <c:f>'7'!$A$3:$A$15</c:f>
              <c:numCache>
                <c:formatCode>General</c:formatCode>
                <c:ptCount val="13"/>
                <c:pt idx="0">
                  <c:v>1990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</c:numCache>
            </c:numRef>
          </c:cat>
          <c:val>
            <c:numRef>
              <c:f>'7'!$D$3:$D$15</c:f>
              <c:numCache>
                <c:formatCode>General</c:formatCode>
                <c:ptCount val="13"/>
                <c:pt idx="0">
                  <c:v>95</c:v>
                </c:pt>
                <c:pt idx="1">
                  <c:v>105</c:v>
                </c:pt>
                <c:pt idx="2">
                  <c:v>115</c:v>
                </c:pt>
                <c:pt idx="3">
                  <c:v>104</c:v>
                </c:pt>
                <c:pt idx="4">
                  <c:v>106</c:v>
                </c:pt>
                <c:pt idx="5">
                  <c:v>108</c:v>
                </c:pt>
                <c:pt idx="6">
                  <c:v>106</c:v>
                </c:pt>
                <c:pt idx="7">
                  <c:v>114</c:v>
                </c:pt>
                <c:pt idx="8">
                  <c:v>115</c:v>
                </c:pt>
                <c:pt idx="9">
                  <c:v>115</c:v>
                </c:pt>
                <c:pt idx="10">
                  <c:v>114</c:v>
                </c:pt>
                <c:pt idx="11">
                  <c:v>108</c:v>
                </c:pt>
                <c:pt idx="12">
                  <c:v>115</c:v>
                </c:pt>
              </c:numCache>
            </c:numRef>
          </c:val>
        </c:ser>
        <c:ser>
          <c:idx val="1"/>
          <c:order val="1"/>
          <c:tx>
            <c:strRef>
              <c:f>'7'!$F$2</c:f>
              <c:strCache>
                <c:ptCount val="1"/>
                <c:pt idx="0">
                  <c:v>Численность среднего медицинского персонала</c:v>
                </c:pt>
              </c:strCache>
            </c:strRef>
          </c:tx>
          <c:spPr>
            <a:ln w="25400">
              <a:solidFill>
                <a:srgbClr val="2B259B"/>
              </a:solidFill>
            </a:ln>
          </c:spPr>
          <c:marker>
            <c:symbol val="circle"/>
            <c:size val="6"/>
            <c:spPr>
              <a:solidFill>
                <a:srgbClr val="2B259B"/>
              </a:solidFill>
              <a:ln>
                <a:solidFill>
                  <a:srgbClr val="C30DC3"/>
                </a:solidFill>
              </a:ln>
            </c:spPr>
          </c:marker>
          <c:dLbls>
            <c:dLbl>
              <c:idx val="0"/>
              <c:layout>
                <c:manualLayout>
                  <c:x val="-4.4806385503181993E-3"/>
                  <c:y val="3.9359107219547405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numRef>
              <c:f>'7'!$A$3:$A$15</c:f>
              <c:numCache>
                <c:formatCode>General</c:formatCode>
                <c:ptCount val="13"/>
                <c:pt idx="0">
                  <c:v>1990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</c:numCache>
            </c:numRef>
          </c:cat>
          <c:val>
            <c:numRef>
              <c:f>'7'!$F$3:$F$15</c:f>
              <c:numCache>
                <c:formatCode>General</c:formatCode>
                <c:ptCount val="13"/>
                <c:pt idx="0">
                  <c:v>501</c:v>
                </c:pt>
                <c:pt idx="1">
                  <c:v>536</c:v>
                </c:pt>
                <c:pt idx="2">
                  <c:v>554</c:v>
                </c:pt>
                <c:pt idx="3">
                  <c:v>554</c:v>
                </c:pt>
                <c:pt idx="4">
                  <c:v>551</c:v>
                </c:pt>
                <c:pt idx="5">
                  <c:v>553</c:v>
                </c:pt>
                <c:pt idx="6">
                  <c:v>574</c:v>
                </c:pt>
                <c:pt idx="7">
                  <c:v>589</c:v>
                </c:pt>
                <c:pt idx="8">
                  <c:v>575</c:v>
                </c:pt>
                <c:pt idx="9">
                  <c:v>568</c:v>
                </c:pt>
                <c:pt idx="10">
                  <c:v>512</c:v>
                </c:pt>
                <c:pt idx="11">
                  <c:v>502</c:v>
                </c:pt>
                <c:pt idx="12">
                  <c:v>497</c:v>
                </c:pt>
              </c:numCache>
            </c:numRef>
          </c:val>
        </c:ser>
        <c:dLbls>
          <c:showVal val="1"/>
        </c:dLbls>
        <c:hiLowLines>
          <c:spPr>
            <a:ln w="9525">
              <a:solidFill>
                <a:schemeClr val="tx1">
                  <a:lumMod val="50000"/>
                  <a:lumOff val="50000"/>
                </a:schemeClr>
              </a:solidFill>
              <a:prstDash val="dash"/>
            </a:ln>
          </c:spPr>
        </c:hiLowLines>
        <c:marker val="1"/>
        <c:axId val="64344064"/>
        <c:axId val="64345984"/>
      </c:lineChart>
      <c:catAx>
        <c:axId val="64344064"/>
        <c:scaling>
          <c:orientation val="minMax"/>
        </c:scaling>
        <c:axPos val="b"/>
        <c:maj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Годы</a:t>
                </a:r>
              </a:p>
            </c:rich>
          </c:tx>
          <c:layout/>
        </c:title>
        <c:numFmt formatCode="General" sourceLinked="1"/>
        <c:majorTickMark val="none"/>
        <c:tickLblPos val="nextTo"/>
        <c:spPr>
          <a:ln w="12700"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64345984"/>
        <c:crosses val="autoZero"/>
        <c:lblAlgn val="ctr"/>
        <c:lblOffset val="100"/>
      </c:catAx>
      <c:valAx>
        <c:axId val="64345984"/>
        <c:scaling>
          <c:orientation val="minMax"/>
          <c:max val="700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Единиц</a:t>
                </a:r>
              </a:p>
            </c:rich>
          </c:tx>
          <c:layout/>
        </c:title>
        <c:numFmt formatCode="General" sourceLinked="1"/>
        <c:tickLblPos val="nextTo"/>
        <c:spPr>
          <a:ln w="12700">
            <a:solidFill>
              <a:sysClr val="windowText" lastClr="000000"/>
            </a:solidFill>
          </a:ln>
        </c:spPr>
        <c:crossAx val="64344064"/>
        <c:crosses val="autoZero"/>
        <c:crossBetween val="midCat"/>
      </c:valAx>
    </c:plotArea>
    <c:legend>
      <c:legendPos val="b"/>
      <c:layout>
        <c:manualLayout>
          <c:xMode val="edge"/>
          <c:yMode val="edge"/>
          <c:x val="2.9460069444444445E-2"/>
          <c:y val="0.86909131944445495"/>
          <c:w val="0.52158645833333328"/>
          <c:h val="0.10018167916077439"/>
        </c:manualLayout>
      </c:layout>
    </c:legend>
    <c:plotVisOnly val="1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700">
          <a:latin typeface="Verdana" pitchFamily="34" charset="0"/>
        </a:defRPr>
      </a:pPr>
      <a:endParaRPr lang="ru-RU"/>
    </a:p>
  </c:txPr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/>
            </a:pPr>
            <a:r>
              <a:rPr lang="ru-RU" sz="900"/>
              <a:t>Число посадочных мест в учреждениях культурно-досугового типа</a:t>
            </a:r>
          </a:p>
        </c:rich>
      </c:tx>
      <c:layout>
        <c:manualLayout>
          <c:xMode val="edge"/>
          <c:yMode val="edge"/>
          <c:x val="0.15649464909450841"/>
          <c:y val="1.7660044150110375E-2"/>
        </c:manualLayout>
      </c:layout>
    </c:title>
    <c:plotArea>
      <c:layout>
        <c:manualLayout>
          <c:layoutTarget val="inner"/>
          <c:xMode val="edge"/>
          <c:yMode val="edge"/>
          <c:x val="0.110478125"/>
          <c:y val="0.13643680555555571"/>
          <c:w val="0.83903055555555561"/>
          <c:h val="0.66350902777777865"/>
        </c:manualLayout>
      </c:layout>
      <c:lineChart>
        <c:grouping val="standard"/>
        <c:ser>
          <c:idx val="0"/>
          <c:order val="0"/>
          <c:tx>
            <c:v>число посадочных мест</c:v>
          </c:tx>
          <c:spPr>
            <a:ln w="25400"/>
          </c:spPr>
          <c:marker>
            <c:symbol val="circle"/>
            <c:size val="6"/>
          </c:marker>
          <c:dLbls>
            <c:dLbl>
              <c:idx val="0"/>
              <c:layout>
                <c:manualLayout>
                  <c:x val="-5.4981883208935134E-3"/>
                  <c:y val="3.4007573480796346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t"/>
            <c:showVal val="1"/>
          </c:dLbls>
          <c:cat>
            <c:numRef>
              <c:f>'6'!$A$5:$A$14</c:f>
              <c:numCache>
                <c:formatCode>General</c:formatCode>
                <c:ptCount val="10"/>
                <c:pt idx="0">
                  <c:v>1990</c:v>
                </c:pt>
                <c:pt idx="1">
                  <c:v>1995</c:v>
                </c:pt>
                <c:pt idx="2">
                  <c:v>2000</c:v>
                </c:pt>
                <c:pt idx="3">
                  <c:v>2002</c:v>
                </c:pt>
                <c:pt idx="4">
                  <c:v>2003</c:v>
                </c:pt>
                <c:pt idx="5">
                  <c:v>2004</c:v>
                </c:pt>
                <c:pt idx="6">
                  <c:v>2005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</c:numCache>
            </c:numRef>
          </c:cat>
          <c:val>
            <c:numRef>
              <c:f>'6'!$C$5:$C$14</c:f>
              <c:numCache>
                <c:formatCode>General</c:formatCode>
                <c:ptCount val="10"/>
                <c:pt idx="0">
                  <c:v>13300</c:v>
                </c:pt>
                <c:pt idx="1">
                  <c:v>13300</c:v>
                </c:pt>
                <c:pt idx="2">
                  <c:v>12700</c:v>
                </c:pt>
                <c:pt idx="3">
                  <c:v>12500</c:v>
                </c:pt>
                <c:pt idx="4">
                  <c:v>12400</c:v>
                </c:pt>
                <c:pt idx="5">
                  <c:v>12400</c:v>
                </c:pt>
                <c:pt idx="6">
                  <c:v>12070</c:v>
                </c:pt>
                <c:pt idx="7">
                  <c:v>11590</c:v>
                </c:pt>
                <c:pt idx="8">
                  <c:v>11250</c:v>
                </c:pt>
                <c:pt idx="9">
                  <c:v>10940</c:v>
                </c:pt>
              </c:numCache>
            </c:numRef>
          </c:val>
        </c:ser>
        <c:dLbls>
          <c:showVal val="1"/>
        </c:dLbls>
        <c:hiLowLines/>
        <c:marker val="1"/>
        <c:axId val="64395904"/>
        <c:axId val="64406272"/>
      </c:lineChart>
      <c:catAx>
        <c:axId val="64395904"/>
        <c:scaling>
          <c:orientation val="minMax"/>
        </c:scaling>
        <c:axPos val="b"/>
        <c:majorGridlines>
          <c:spPr>
            <a:ln w="3175"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Годы</a:t>
                </a:r>
              </a:p>
            </c:rich>
          </c:tx>
          <c:layout/>
        </c:title>
        <c:numFmt formatCode="General" sourceLinked="1"/>
        <c:majorTickMark val="none"/>
        <c:tickLblPos val="nextTo"/>
        <c:spPr>
          <a:ln w="12700">
            <a:solidFill>
              <a:schemeClr val="tx1"/>
            </a:solidFill>
          </a:ln>
        </c:spPr>
        <c:crossAx val="64406272"/>
        <c:crosses val="autoZero"/>
        <c:lblAlgn val="ctr"/>
        <c:lblOffset val="100"/>
      </c:catAx>
      <c:valAx>
        <c:axId val="64406272"/>
        <c:scaling>
          <c:orientation val="minMax"/>
          <c:max val="15000"/>
          <c:min val="10000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Единиц</a:t>
                </a:r>
              </a:p>
            </c:rich>
          </c:tx>
          <c:layout/>
        </c:title>
        <c:numFmt formatCode="General" sourceLinked="1"/>
        <c:tickLblPos val="nextTo"/>
        <c:spPr>
          <a:ln w="12700">
            <a:solidFill>
              <a:sysClr val="windowText" lastClr="000000"/>
            </a:solidFill>
          </a:ln>
        </c:spPr>
        <c:crossAx val="64395904"/>
        <c:crosses val="autoZero"/>
        <c:crossBetween val="midCat"/>
        <c:majorUnit val="1000"/>
        <c:minorUnit val="500"/>
      </c:valAx>
    </c:plotArea>
    <c:plotVisOnly val="1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700">
          <a:latin typeface="Verdana" pitchFamily="34" charset="0"/>
        </a:defRPr>
      </a:pPr>
      <a:endParaRPr lang="ru-RU"/>
    </a:p>
  </c:txPr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/>
            </a:pPr>
            <a:r>
              <a:rPr lang="ru-RU" sz="900"/>
              <a:t>Библиотечный фонд в общедоступных (публичных) библиотеках,</a:t>
            </a:r>
            <a:r>
              <a:rPr lang="ru-RU" sz="900" baseline="0"/>
              <a:t> </a:t>
            </a:r>
            <a:r>
              <a:rPr lang="ru-RU" sz="900"/>
              <a:t>тысяч экземпляров</a:t>
            </a:r>
          </a:p>
        </c:rich>
      </c:tx>
      <c:layout>
        <c:manualLayout>
          <c:xMode val="edge"/>
          <c:yMode val="edge"/>
          <c:x val="0.13254263127288729"/>
          <c:y val="1.7659999396627147E-2"/>
        </c:manualLayout>
      </c:layout>
    </c:title>
    <c:plotArea>
      <c:layout>
        <c:manualLayout>
          <c:layoutTarget val="inner"/>
          <c:xMode val="edge"/>
          <c:yMode val="edge"/>
          <c:x val="9.0854861111113558E-2"/>
          <c:y val="0.1846791666666667"/>
          <c:w val="0.85644895833334134"/>
          <c:h val="0.61526666666666652"/>
        </c:manualLayout>
      </c:layout>
      <c:lineChart>
        <c:grouping val="standard"/>
        <c:ser>
          <c:idx val="0"/>
          <c:order val="0"/>
          <c:tx>
            <c:v>библиотечный фонд</c:v>
          </c:tx>
          <c:spPr>
            <a:ln w="25400">
              <a:solidFill>
                <a:srgbClr val="C00000"/>
              </a:solidFill>
            </a:ln>
          </c:spPr>
          <c:marker>
            <c:symbol val="circle"/>
            <c:size val="6"/>
            <c:spPr>
              <a:solidFill>
                <a:srgbClr val="C00000"/>
              </a:solidFill>
            </c:spPr>
          </c:marker>
          <c:dLbls>
            <c:dLbl>
              <c:idx val="0"/>
              <c:layout>
                <c:manualLayout>
                  <c:x val="-5.4981883208935134E-3"/>
                  <c:y val="3.400757348079636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6.2305467804549708E-2"/>
                  <c:y val="-4.5225932965275877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t"/>
            <c:showVal val="1"/>
          </c:dLbls>
          <c:cat>
            <c:numRef>
              <c:f>'6'!$A$28:$A$39</c:f>
              <c:numCache>
                <c:formatCode>General</c:formatCode>
                <c:ptCount val="12"/>
                <c:pt idx="0">
                  <c:v>1990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2000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2007</c:v>
                </c:pt>
                <c:pt idx="10">
                  <c:v>2008</c:v>
                </c:pt>
                <c:pt idx="11">
                  <c:v>2009</c:v>
                </c:pt>
              </c:numCache>
            </c:numRef>
          </c:cat>
          <c:val>
            <c:numRef>
              <c:f>'6'!$C$28:$C$39</c:f>
              <c:numCache>
                <c:formatCode>General</c:formatCode>
                <c:ptCount val="12"/>
                <c:pt idx="0">
                  <c:v>481</c:v>
                </c:pt>
                <c:pt idx="1">
                  <c:v>489.9</c:v>
                </c:pt>
                <c:pt idx="2">
                  <c:v>483.8</c:v>
                </c:pt>
                <c:pt idx="3">
                  <c:v>492.8</c:v>
                </c:pt>
                <c:pt idx="4">
                  <c:v>502.2</c:v>
                </c:pt>
                <c:pt idx="5">
                  <c:v>528</c:v>
                </c:pt>
                <c:pt idx="6">
                  <c:v>529</c:v>
                </c:pt>
                <c:pt idx="7">
                  <c:v>525.79999999999995</c:v>
                </c:pt>
                <c:pt idx="8">
                  <c:v>524.6</c:v>
                </c:pt>
                <c:pt idx="9">
                  <c:v>526.9</c:v>
                </c:pt>
                <c:pt idx="10">
                  <c:v>535.29999999999995</c:v>
                </c:pt>
                <c:pt idx="11">
                  <c:v>552.70000000000005</c:v>
                </c:pt>
              </c:numCache>
            </c:numRef>
          </c:val>
        </c:ser>
        <c:dLbls>
          <c:showVal val="1"/>
        </c:dLbls>
        <c:hiLowLines/>
        <c:marker val="1"/>
        <c:axId val="64414848"/>
        <c:axId val="64416768"/>
      </c:lineChart>
      <c:catAx>
        <c:axId val="64414848"/>
        <c:scaling>
          <c:orientation val="minMax"/>
        </c:scaling>
        <c:axPos val="b"/>
        <c:majorGridlines>
          <c:spPr>
            <a:ln w="3175"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Годы</a:t>
                </a:r>
              </a:p>
            </c:rich>
          </c:tx>
          <c:layout/>
        </c:title>
        <c:numFmt formatCode="General" sourceLinked="1"/>
        <c:majorTickMark val="none"/>
        <c:tickLblPos val="nextTo"/>
        <c:spPr>
          <a:ln w="12700">
            <a:solidFill>
              <a:schemeClr val="tx1"/>
            </a:solidFill>
          </a:ln>
        </c:spPr>
        <c:crossAx val="64416768"/>
        <c:crosses val="autoZero"/>
        <c:lblAlgn val="ctr"/>
        <c:lblOffset val="100"/>
      </c:catAx>
      <c:valAx>
        <c:axId val="64416768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Единиц</a:t>
                </a:r>
              </a:p>
            </c:rich>
          </c:tx>
          <c:layout/>
        </c:title>
        <c:numFmt formatCode="General" sourceLinked="1"/>
        <c:tickLblPos val="nextTo"/>
        <c:spPr>
          <a:ln w="12700">
            <a:solidFill>
              <a:sysClr val="windowText" lastClr="000000"/>
            </a:solidFill>
          </a:ln>
        </c:spPr>
        <c:crossAx val="64414848"/>
        <c:crosses val="autoZero"/>
        <c:crossBetween val="midCat"/>
      </c:valAx>
    </c:plotArea>
    <c:plotVisOnly val="1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700">
          <a:latin typeface="Verdana" pitchFamily="34" charset="0"/>
        </a:defRPr>
      </a:pPr>
      <a:endParaRPr lang="ru-RU"/>
    </a:p>
  </c:txPr>
  <c:externalData r:id="rId1"/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/>
            </a:pPr>
            <a:r>
              <a:rPr lang="ru-RU" sz="900"/>
              <a:t>Численность пенсионеров на конец года,</a:t>
            </a:r>
            <a:r>
              <a:rPr lang="ru-RU" sz="900" baseline="0"/>
              <a:t> </a:t>
            </a:r>
            <a:r>
              <a:rPr lang="ru-RU" sz="900"/>
              <a:t>человек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1797727379885897"/>
          <c:y val="0.1389326388888889"/>
          <c:w val="0.83148162260176262"/>
          <c:h val="0.60261076388889656"/>
        </c:manualLayout>
      </c:layout>
      <c:barChart>
        <c:barDir val="col"/>
        <c:grouping val="clustered"/>
        <c:ser>
          <c:idx val="1"/>
          <c:order val="0"/>
          <c:tx>
            <c:strRef>
              <c:f>'4'!$B$2</c:f>
              <c:strCache>
                <c:ptCount val="1"/>
                <c:pt idx="0">
                  <c:v>Численность пенсионеров всего</c:v>
                </c:pt>
              </c:strCache>
            </c:strRef>
          </c:tx>
          <c:spPr>
            <a:solidFill>
              <a:srgbClr val="00B0F0">
                <a:alpha val="51000"/>
              </a:srgbClr>
            </a:solidFill>
          </c:spPr>
          <c:dLbls>
            <c:txPr>
              <a:bodyPr rot="-5400000" vert="horz"/>
              <a:lstStyle/>
              <a:p>
                <a:pPr>
                  <a:defRPr sz="600" b="1"/>
                </a:pPr>
                <a:endParaRPr lang="ru-RU"/>
              </a:p>
            </c:txPr>
            <c:showVal val="1"/>
          </c:dLbls>
          <c:val>
            <c:numRef>
              <c:f>'4'!$B$3:$B$18</c:f>
              <c:numCache>
                <c:formatCode>General</c:formatCode>
                <c:ptCount val="16"/>
                <c:pt idx="0">
                  <c:v>12967</c:v>
                </c:pt>
                <c:pt idx="1">
                  <c:v>14018</c:v>
                </c:pt>
                <c:pt idx="2">
                  <c:v>14288</c:v>
                </c:pt>
                <c:pt idx="3">
                  <c:v>14376</c:v>
                </c:pt>
                <c:pt idx="4">
                  <c:v>14301</c:v>
                </c:pt>
                <c:pt idx="5">
                  <c:v>14246</c:v>
                </c:pt>
                <c:pt idx="6">
                  <c:v>14237</c:v>
                </c:pt>
                <c:pt idx="7">
                  <c:v>14170</c:v>
                </c:pt>
                <c:pt idx="8">
                  <c:v>14109</c:v>
                </c:pt>
                <c:pt idx="9">
                  <c:v>13939</c:v>
                </c:pt>
                <c:pt idx="10">
                  <c:v>13877</c:v>
                </c:pt>
                <c:pt idx="11">
                  <c:v>13799</c:v>
                </c:pt>
                <c:pt idx="12">
                  <c:v>13741</c:v>
                </c:pt>
                <c:pt idx="13">
                  <c:v>13738</c:v>
                </c:pt>
                <c:pt idx="14">
                  <c:v>13707</c:v>
                </c:pt>
                <c:pt idx="15">
                  <c:v>13654</c:v>
                </c:pt>
              </c:numCache>
            </c:numRef>
          </c:val>
        </c:ser>
        <c:ser>
          <c:idx val="0"/>
          <c:order val="1"/>
          <c:tx>
            <c:v>в том числе пенсионеров по старости</c:v>
          </c:tx>
          <c:spPr>
            <a:solidFill>
              <a:srgbClr val="009BD2"/>
            </a:solidFill>
            <a:ln w="31750">
              <a:noFill/>
            </a:ln>
          </c:spPr>
          <c:dLbls>
            <c:txPr>
              <a:bodyPr rot="-5400000" vert="horz"/>
              <a:lstStyle/>
              <a:p>
                <a:pPr>
                  <a:defRPr sz="600" b="1"/>
                </a:pPr>
                <a:endParaRPr lang="ru-RU"/>
              </a:p>
            </c:txPr>
            <c:dLblPos val="ctr"/>
            <c:showVal val="1"/>
          </c:dLbls>
          <c:cat>
            <c:numRef>
              <c:f>'4'!$A$3:$A$18</c:f>
              <c:numCache>
                <c:formatCode>General</c:formatCode>
                <c:ptCount val="16"/>
                <c:pt idx="0">
                  <c:v>1990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</c:numCache>
            </c:numRef>
          </c:cat>
          <c:val>
            <c:numRef>
              <c:f>'4'!$C$3:$C$18</c:f>
              <c:numCache>
                <c:formatCode>General</c:formatCode>
                <c:ptCount val="16"/>
                <c:pt idx="0">
                  <c:v>10438</c:v>
                </c:pt>
                <c:pt idx="1">
                  <c:v>11747</c:v>
                </c:pt>
                <c:pt idx="2">
                  <c:v>11966</c:v>
                </c:pt>
                <c:pt idx="3">
                  <c:v>11932</c:v>
                </c:pt>
                <c:pt idx="4">
                  <c:v>11796</c:v>
                </c:pt>
                <c:pt idx="5">
                  <c:v>11664</c:v>
                </c:pt>
                <c:pt idx="6">
                  <c:v>11519</c:v>
                </c:pt>
                <c:pt idx="7">
                  <c:v>11483</c:v>
                </c:pt>
                <c:pt idx="8">
                  <c:v>11661</c:v>
                </c:pt>
                <c:pt idx="9">
                  <c:v>11183</c:v>
                </c:pt>
                <c:pt idx="10">
                  <c:v>10910</c:v>
                </c:pt>
                <c:pt idx="11">
                  <c:v>10731</c:v>
                </c:pt>
                <c:pt idx="12">
                  <c:v>10643</c:v>
                </c:pt>
                <c:pt idx="13">
                  <c:v>10740</c:v>
                </c:pt>
                <c:pt idx="14">
                  <c:v>10769</c:v>
                </c:pt>
                <c:pt idx="15">
                  <c:v>10869</c:v>
                </c:pt>
              </c:numCache>
            </c:numRef>
          </c:val>
        </c:ser>
        <c:gapWidth val="250"/>
        <c:overlap val="100"/>
        <c:axId val="64463232"/>
        <c:axId val="64465152"/>
      </c:barChart>
      <c:catAx>
        <c:axId val="6446323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Годы</a:t>
                </a:r>
              </a:p>
            </c:rich>
          </c:tx>
          <c:layout/>
        </c:title>
        <c:numFmt formatCode="General" sourceLinked="1"/>
        <c:majorTickMark val="none"/>
        <c:tickLblPos val="nextTo"/>
        <c:spPr>
          <a:ln w="12700">
            <a:solidFill>
              <a:schemeClr val="tx1"/>
            </a:solidFill>
          </a:ln>
        </c:spPr>
        <c:crossAx val="64465152"/>
        <c:crosses val="autoZero"/>
        <c:lblAlgn val="ctr"/>
        <c:lblOffset val="100"/>
      </c:catAx>
      <c:valAx>
        <c:axId val="64465152"/>
        <c:scaling>
          <c:orientation val="minMax"/>
        </c:scaling>
        <c:axPos val="l"/>
        <c:majorGridlines>
          <c:spPr>
            <a:ln>
              <a:solidFill>
                <a:schemeClr val="bg1">
                  <a:lumMod val="50000"/>
                </a:schemeClr>
              </a:solidFill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Единиц</a:t>
                </a:r>
              </a:p>
            </c:rich>
          </c:tx>
          <c:layout/>
        </c:title>
        <c:numFmt formatCode="General" sourceLinked="1"/>
        <c:tickLblPos val="nextTo"/>
        <c:crossAx val="64463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6452193475815495E-2"/>
          <c:y val="0.83770937500000064"/>
          <c:w val="0.30568031170017224"/>
          <c:h val="0.146162847222224"/>
        </c:manualLayout>
      </c:layout>
    </c:legend>
    <c:plotVisOnly val="1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700">
          <a:latin typeface="Verdana" pitchFamily="34" charset="0"/>
        </a:defRPr>
      </a:pPr>
      <a:endParaRPr lang="ru-RU"/>
    </a:p>
  </c:txPr>
  <c:externalData r:id="rId1"/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/>
            </a:pPr>
            <a:r>
              <a:rPr lang="ru-RU" sz="900"/>
              <a:t>Выбросы загрязняющих веществ в атмосферу от стационарных источников,</a:t>
            </a:r>
            <a:r>
              <a:rPr lang="ru-RU" sz="900" baseline="0"/>
              <a:t> </a:t>
            </a:r>
            <a:r>
              <a:rPr lang="ru-RU" sz="900"/>
              <a:t>тысяч тонн</a:t>
            </a:r>
          </a:p>
        </c:rich>
      </c:tx>
      <c:layout>
        <c:manualLayout>
          <c:xMode val="edge"/>
          <c:yMode val="edge"/>
          <c:x val="0.12635853737460867"/>
          <c:y val="1.339909047933706E-2"/>
        </c:manualLayout>
      </c:layout>
    </c:title>
    <c:plotArea>
      <c:layout>
        <c:manualLayout>
          <c:layoutTarget val="inner"/>
          <c:xMode val="edge"/>
          <c:yMode val="edge"/>
          <c:x val="9.0232762820815049E-2"/>
          <c:y val="0.17996562499999999"/>
          <c:w val="0.86006663837679065"/>
          <c:h val="0.64506909722222261"/>
        </c:manualLayout>
      </c:layout>
      <c:lineChart>
        <c:grouping val="standard"/>
        <c:ser>
          <c:idx val="0"/>
          <c:order val="0"/>
          <c:tx>
            <c:strRef>
              <c:f>'8'!$B$2:$B$4</c:f>
              <c:strCache>
                <c:ptCount val="1"/>
                <c:pt idx="0">
                  <c:v>Выбросы загрязняющих веществ в атмосферу от стационарных источников (тысяч тонн)</c:v>
                </c:pt>
              </c:strCache>
            </c:strRef>
          </c:tx>
          <c:spPr>
            <a:ln w="25400">
              <a:solidFill>
                <a:srgbClr val="00B050"/>
              </a:solidFill>
            </a:ln>
          </c:spPr>
          <c:marker>
            <c:symbol val="circle"/>
            <c:size val="6"/>
            <c:spPr>
              <a:solidFill>
                <a:srgbClr val="00B05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-5.1821024883595592E-4"/>
                  <c:y val="-9.3951393065879894E-4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6.7725776046744512E-2"/>
                  <c:y val="-3.4103949469355098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numRef>
              <c:f>'8'!$A$5:$A$17</c:f>
              <c:numCache>
                <c:formatCode>General</c:formatCode>
                <c:ptCount val="13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</c:numCache>
            </c:numRef>
          </c:cat>
          <c:val>
            <c:numRef>
              <c:f>'8'!$B$5:$B$17</c:f>
              <c:numCache>
                <c:formatCode>General</c:formatCode>
                <c:ptCount val="13"/>
                <c:pt idx="0">
                  <c:v>17.3</c:v>
                </c:pt>
                <c:pt idx="1">
                  <c:v>0.2</c:v>
                </c:pt>
                <c:pt idx="2">
                  <c:v>0.2</c:v>
                </c:pt>
                <c:pt idx="3">
                  <c:v>0.2</c:v>
                </c:pt>
                <c:pt idx="4">
                  <c:v>0.2</c:v>
                </c:pt>
                <c:pt idx="5">
                  <c:v>0.2</c:v>
                </c:pt>
                <c:pt idx="6">
                  <c:v>1.7</c:v>
                </c:pt>
                <c:pt idx="7">
                  <c:v>1.8</c:v>
                </c:pt>
                <c:pt idx="8">
                  <c:v>1.8</c:v>
                </c:pt>
                <c:pt idx="9">
                  <c:v>0.8</c:v>
                </c:pt>
                <c:pt idx="10">
                  <c:v>0.9</c:v>
                </c:pt>
                <c:pt idx="11">
                  <c:v>0.30000000000000032</c:v>
                </c:pt>
                <c:pt idx="12">
                  <c:v>0.30000000000000032</c:v>
                </c:pt>
              </c:numCache>
            </c:numRef>
          </c:val>
        </c:ser>
        <c:dLbls>
          <c:showVal val="1"/>
        </c:dLbls>
        <c:hiLowLines>
          <c:spPr>
            <a:ln w="9525">
              <a:solidFill>
                <a:schemeClr val="tx1">
                  <a:lumMod val="50000"/>
                  <a:lumOff val="50000"/>
                </a:schemeClr>
              </a:solidFill>
              <a:prstDash val="dash"/>
            </a:ln>
          </c:spPr>
        </c:hiLowLines>
        <c:marker val="1"/>
        <c:axId val="64527360"/>
        <c:axId val="64541824"/>
      </c:lineChart>
      <c:catAx>
        <c:axId val="64527360"/>
        <c:scaling>
          <c:orientation val="minMax"/>
        </c:scaling>
        <c:axPos val="b"/>
        <c:maj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Годы</a:t>
                </a:r>
              </a:p>
            </c:rich>
          </c:tx>
          <c:layout/>
        </c:title>
        <c:numFmt formatCode="General" sourceLinked="1"/>
        <c:majorTickMark val="none"/>
        <c:tickLblPos val="nextTo"/>
        <c:spPr>
          <a:ln w="12700"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64541824"/>
        <c:crosses val="autoZero"/>
        <c:lblAlgn val="ctr"/>
        <c:lblOffset val="100"/>
      </c:catAx>
      <c:valAx>
        <c:axId val="64541824"/>
        <c:scaling>
          <c:orientation val="minMax"/>
          <c:max val="18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Единиц</a:t>
                </a:r>
              </a:p>
            </c:rich>
          </c:tx>
          <c:layout/>
        </c:title>
        <c:numFmt formatCode="General" sourceLinked="1"/>
        <c:tickLblPos val="nextTo"/>
        <c:spPr>
          <a:ln w="12700">
            <a:solidFill>
              <a:sysClr val="windowText" lastClr="000000"/>
            </a:solidFill>
          </a:ln>
        </c:spPr>
        <c:crossAx val="64527360"/>
        <c:crosses val="autoZero"/>
        <c:crossBetween val="midCat"/>
        <c:majorUnit val="2"/>
      </c:valAx>
    </c:plotArea>
    <c:plotVisOnly val="1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700">
          <a:latin typeface="Verdana" pitchFamily="34" charset="0"/>
        </a:defRPr>
      </a:pPr>
      <a:endParaRPr lang="ru-RU"/>
    </a:p>
  </c:txPr>
  <c:externalData r:id="rId1"/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/>
            </a:pPr>
            <a:r>
              <a:rPr lang="ru-RU" sz="900"/>
              <a:t>Сброс загрязненных сточных вод в поверхностные воды,</a:t>
            </a:r>
            <a:r>
              <a:rPr lang="ru-RU" sz="900" baseline="0"/>
              <a:t> </a:t>
            </a:r>
            <a:r>
              <a:rPr lang="ru-RU" sz="900"/>
              <a:t>млн. куб. метров</a:t>
            </a:r>
          </a:p>
        </c:rich>
      </c:tx>
      <c:layout>
        <c:manualLayout>
          <c:xMode val="edge"/>
          <c:yMode val="edge"/>
          <c:x val="0.14226197916666691"/>
          <c:y val="2.2218402777777816E-2"/>
        </c:manualLayout>
      </c:layout>
    </c:title>
    <c:plotArea>
      <c:layout>
        <c:manualLayout>
          <c:layoutTarget val="inner"/>
          <c:xMode val="edge"/>
          <c:yMode val="edge"/>
          <c:x val="9.0232762820815049E-2"/>
          <c:y val="0.16673645833333517"/>
          <c:w val="0.86006663837679065"/>
          <c:h val="0.64947881944445496"/>
        </c:manualLayout>
      </c:layout>
      <c:lineChart>
        <c:grouping val="standard"/>
        <c:ser>
          <c:idx val="0"/>
          <c:order val="0"/>
          <c:tx>
            <c:strRef>
              <c:f>'8'!$C$2:$C$4</c:f>
              <c:strCache>
                <c:ptCount val="1"/>
                <c:pt idx="0">
                  <c:v>Сброс загрязненных сточных вод в поверхностные воды* (млн. куб. метров)</c:v>
                </c:pt>
              </c:strCache>
            </c:strRef>
          </c:tx>
          <c:spPr>
            <a:ln w="25400">
              <a:solidFill>
                <a:schemeClr val="accent6">
                  <a:lumMod val="75000"/>
                </a:schemeClr>
              </a:solidFill>
            </a:ln>
          </c:spPr>
          <c:marker>
            <c:symbol val="circle"/>
            <c:size val="6"/>
            <c:spPr>
              <a:solidFill>
                <a:schemeClr val="accent6">
                  <a:lumMod val="75000"/>
                </a:schemeClr>
              </a:solidFill>
              <a:ln>
                <a:solidFill>
                  <a:srgbClr val="00B050"/>
                </a:solidFill>
              </a:ln>
            </c:spPr>
          </c:marker>
          <c:dLbls>
            <c:dLbl>
              <c:idx val="0"/>
              <c:layout>
                <c:manualLayout>
                  <c:x val="-1.5388127853881281E-2"/>
                  <c:y val="-4.4889952729960853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2237442922375231E-2"/>
                  <c:y val="-4.4889952729960853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5.9360730593608735E-4"/>
                  <c:y val="-4.4889952729960853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3.5936073059360842E-2"/>
                  <c:y val="4.6685112432548095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3.5936073059360842E-2"/>
                  <c:y val="5.4011117645549132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numRef>
              <c:f>'8'!$A$5:$A$17</c:f>
              <c:numCache>
                <c:formatCode>General</c:formatCode>
                <c:ptCount val="13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</c:numCache>
            </c:numRef>
          </c:cat>
          <c:val>
            <c:numRef>
              <c:f>'8'!$C$5:$C$17</c:f>
              <c:numCache>
                <c:formatCode>General</c:formatCode>
                <c:ptCount val="13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3</c:v>
                </c:pt>
                <c:pt idx="4">
                  <c:v>3</c:v>
                </c:pt>
                <c:pt idx="5">
                  <c:v>2.8</c:v>
                </c:pt>
                <c:pt idx="6">
                  <c:v>1.7</c:v>
                </c:pt>
                <c:pt idx="7">
                  <c:v>2.9</c:v>
                </c:pt>
                <c:pt idx="8">
                  <c:v>2.6</c:v>
                </c:pt>
                <c:pt idx="9">
                  <c:v>1.3</c:v>
                </c:pt>
                <c:pt idx="10">
                  <c:v>1.9000000000000001</c:v>
                </c:pt>
                <c:pt idx="11">
                  <c:v>1.8</c:v>
                </c:pt>
                <c:pt idx="12">
                  <c:v>1.7</c:v>
                </c:pt>
              </c:numCache>
            </c:numRef>
          </c:val>
        </c:ser>
        <c:dLbls>
          <c:showVal val="1"/>
        </c:dLbls>
        <c:hiLowLines>
          <c:spPr>
            <a:ln w="9525">
              <a:solidFill>
                <a:schemeClr val="tx1">
                  <a:lumMod val="50000"/>
                  <a:lumOff val="50000"/>
                </a:schemeClr>
              </a:solidFill>
              <a:prstDash val="dash"/>
            </a:ln>
          </c:spPr>
        </c:hiLowLines>
        <c:marker val="1"/>
        <c:axId val="64550400"/>
        <c:axId val="64552320"/>
      </c:lineChart>
      <c:catAx>
        <c:axId val="64550400"/>
        <c:scaling>
          <c:orientation val="minMax"/>
        </c:scaling>
        <c:axPos val="b"/>
        <c:maj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Годы</a:t>
                </a:r>
              </a:p>
            </c:rich>
          </c:tx>
          <c:layout/>
        </c:title>
        <c:numFmt formatCode="General" sourceLinked="1"/>
        <c:majorTickMark val="none"/>
        <c:tickLblPos val="nextTo"/>
        <c:spPr>
          <a:ln w="12700"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64552320"/>
        <c:crosses val="autoZero"/>
        <c:lblAlgn val="ctr"/>
        <c:lblOffset val="100"/>
      </c:catAx>
      <c:valAx>
        <c:axId val="64552320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Единиц</a:t>
                </a:r>
              </a:p>
            </c:rich>
          </c:tx>
          <c:layout/>
        </c:title>
        <c:numFmt formatCode="General" sourceLinked="1"/>
        <c:tickLblPos val="nextTo"/>
        <c:spPr>
          <a:ln w="12700">
            <a:solidFill>
              <a:sysClr val="windowText" lastClr="000000"/>
            </a:solidFill>
          </a:ln>
        </c:spPr>
        <c:crossAx val="64550400"/>
        <c:crosses val="autoZero"/>
        <c:crossBetween val="midCat"/>
      </c:valAx>
    </c:plotArea>
    <c:plotVisOnly val="1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700">
          <a:latin typeface="Verdana" pitchFamily="34" charset="0"/>
        </a:defRPr>
      </a:pPr>
      <a:endParaRPr lang="ru-RU"/>
    </a:p>
  </c:txPr>
  <c:externalData r:id="rId1"/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/>
            </a:pPr>
            <a:r>
              <a:rPr lang="ru-RU" sz="900"/>
              <a:t>Улов и обезвреживание загрязняющих веществ, тысяч тонн</a:t>
            </a:r>
          </a:p>
        </c:rich>
      </c:tx>
      <c:layout>
        <c:manualLayout>
          <c:xMode val="edge"/>
          <c:yMode val="edge"/>
          <c:x val="0.15100329861111297"/>
          <c:y val="2.8051041666666682E-2"/>
        </c:manualLayout>
      </c:layout>
    </c:title>
    <c:plotArea>
      <c:layout>
        <c:manualLayout>
          <c:layoutTarget val="inner"/>
          <c:xMode val="edge"/>
          <c:yMode val="edge"/>
          <c:x val="9.0232762820815049E-2"/>
          <c:y val="0.17996562499999999"/>
          <c:w val="0.86006663837679065"/>
          <c:h val="0.64506909722222261"/>
        </c:manualLayout>
      </c:layout>
      <c:lineChart>
        <c:grouping val="standard"/>
        <c:ser>
          <c:idx val="0"/>
          <c:order val="0"/>
          <c:tx>
            <c:v>улов и обезвреживание загрязняющих веществ</c:v>
          </c:tx>
          <c:spPr>
            <a:ln w="25400">
              <a:solidFill>
                <a:srgbClr val="FF0066"/>
              </a:solidFill>
            </a:ln>
          </c:spPr>
          <c:marker>
            <c:symbol val="circle"/>
            <c:size val="6"/>
            <c:spPr>
              <a:solidFill>
                <a:srgbClr val="FF0066"/>
              </a:solidFill>
              <a:ln>
                <a:solidFill>
                  <a:srgbClr val="2B259B"/>
                </a:solidFill>
              </a:ln>
            </c:spPr>
          </c:marker>
          <c:dLbls>
            <c:dLbl>
              <c:idx val="0"/>
              <c:layout>
                <c:manualLayout>
                  <c:x val="-6.2557077625570914E-3"/>
                  <c:y val="3.2033102006547319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2237442922375249E-2"/>
                  <c:y val="-4.4889952729960853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5.9360730593608789E-4"/>
                  <c:y val="-4.4889952729960853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3.5936073059360842E-2"/>
                  <c:y val="4.6685112432548095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3.5936073059360842E-2"/>
                  <c:y val="5.4011117645549132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numRef>
              <c:f>'8'!$A$5:$A$17</c:f>
              <c:numCache>
                <c:formatCode>General</c:formatCode>
                <c:ptCount val="13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</c:numCache>
            </c:numRef>
          </c:cat>
          <c:val>
            <c:numRef>
              <c:f>'8'!$D$5:$D$17</c:f>
              <c:numCache>
                <c:formatCode>General</c:formatCode>
                <c:ptCount val="13"/>
                <c:pt idx="0">
                  <c:v>1.4</c:v>
                </c:pt>
                <c:pt idx="3">
                  <c:v>2.9</c:v>
                </c:pt>
                <c:pt idx="4">
                  <c:v>2.7</c:v>
                </c:pt>
                <c:pt idx="5">
                  <c:v>2.6</c:v>
                </c:pt>
                <c:pt idx="6">
                  <c:v>1.9000000000000001</c:v>
                </c:pt>
                <c:pt idx="7">
                  <c:v>2.4</c:v>
                </c:pt>
                <c:pt idx="8">
                  <c:v>2.2999999999999998</c:v>
                </c:pt>
                <c:pt idx="9">
                  <c:v>1.6</c:v>
                </c:pt>
                <c:pt idx="10">
                  <c:v>1.5</c:v>
                </c:pt>
                <c:pt idx="11">
                  <c:v>1.6</c:v>
                </c:pt>
                <c:pt idx="12">
                  <c:v>1.6</c:v>
                </c:pt>
              </c:numCache>
            </c:numRef>
          </c:val>
        </c:ser>
        <c:dLbls>
          <c:showVal val="1"/>
        </c:dLbls>
        <c:hiLowLines>
          <c:spPr>
            <a:ln w="9525">
              <a:solidFill>
                <a:schemeClr val="tx1">
                  <a:lumMod val="50000"/>
                  <a:lumOff val="50000"/>
                </a:schemeClr>
              </a:solidFill>
              <a:prstDash val="dash"/>
            </a:ln>
          </c:spPr>
        </c:hiLowLines>
        <c:marker val="1"/>
        <c:axId val="64631168"/>
        <c:axId val="64633088"/>
      </c:lineChart>
      <c:catAx>
        <c:axId val="64631168"/>
        <c:scaling>
          <c:orientation val="minMax"/>
        </c:scaling>
        <c:axPos val="b"/>
        <c:maj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Годы</a:t>
                </a:r>
              </a:p>
            </c:rich>
          </c:tx>
          <c:layout/>
        </c:title>
        <c:numFmt formatCode="General" sourceLinked="1"/>
        <c:majorTickMark val="none"/>
        <c:tickLblPos val="nextTo"/>
        <c:spPr>
          <a:ln w="12700"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64633088"/>
        <c:crosses val="autoZero"/>
        <c:lblAlgn val="ctr"/>
        <c:lblOffset val="100"/>
      </c:catAx>
      <c:valAx>
        <c:axId val="64633088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Единиц</a:t>
                </a:r>
              </a:p>
            </c:rich>
          </c:tx>
          <c:layout/>
        </c:title>
        <c:numFmt formatCode="General" sourceLinked="1"/>
        <c:tickLblPos val="nextTo"/>
        <c:spPr>
          <a:ln w="12700">
            <a:solidFill>
              <a:sysClr val="windowText" lastClr="000000"/>
            </a:solidFill>
          </a:ln>
        </c:spPr>
        <c:crossAx val="64631168"/>
        <c:crosses val="autoZero"/>
        <c:crossBetween val="midCat"/>
      </c:valAx>
    </c:plotArea>
    <c:plotVisOnly val="1"/>
    <c:dispBlanksAs val="span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700">
          <a:latin typeface="Verdana" pitchFamily="34" charset="0"/>
        </a:defRPr>
      </a:pPr>
      <a:endParaRPr lang="ru-RU"/>
    </a:p>
  </c:txPr>
  <c:externalData r:id="rId1"/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/>
            </a:pPr>
            <a:r>
              <a:rPr lang="ru-RU" sz="900"/>
              <a:t>Потребление свежей воды, млн. куб. м</a:t>
            </a:r>
          </a:p>
        </c:rich>
      </c:tx>
      <c:layout/>
    </c:title>
    <c:plotArea>
      <c:layout>
        <c:manualLayout>
          <c:layoutTarget val="inner"/>
          <c:xMode val="edge"/>
          <c:yMode val="edge"/>
          <c:x val="0.10033836805555545"/>
          <c:y val="0.1389326388888889"/>
          <c:w val="0.63425937500000062"/>
          <c:h val="0.68198576388888965"/>
        </c:manualLayout>
      </c:layout>
      <c:barChart>
        <c:barDir val="col"/>
        <c:grouping val="clustered"/>
        <c:ser>
          <c:idx val="1"/>
          <c:order val="0"/>
          <c:tx>
            <c:strRef>
              <c:f>'8'!$B$24:$B$26</c:f>
              <c:strCache>
                <c:ptCount val="1"/>
                <c:pt idx="0">
                  <c:v>Потреблено всего, млн. куб. м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numRef>
              <c:f>'8'!$A$27:$A$37</c:f>
              <c:numCache>
                <c:formatCode>General</c:formatCode>
                <c:ptCount val="11"/>
                <c:pt idx="0">
                  <c:v>1995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</c:numCache>
            </c:numRef>
          </c:cat>
          <c:val>
            <c:numRef>
              <c:f>'8'!$B$27:$B$37</c:f>
              <c:numCache>
                <c:formatCode>General</c:formatCode>
                <c:ptCount val="11"/>
                <c:pt idx="0">
                  <c:v>1.4</c:v>
                </c:pt>
                <c:pt idx="1">
                  <c:v>2.9</c:v>
                </c:pt>
                <c:pt idx="2">
                  <c:v>2.7</c:v>
                </c:pt>
                <c:pt idx="3">
                  <c:v>2.6</c:v>
                </c:pt>
                <c:pt idx="4">
                  <c:v>1.9000000000000001</c:v>
                </c:pt>
                <c:pt idx="5">
                  <c:v>2.4</c:v>
                </c:pt>
                <c:pt idx="6">
                  <c:v>2.2999999999999998</c:v>
                </c:pt>
                <c:pt idx="7">
                  <c:v>1.6</c:v>
                </c:pt>
                <c:pt idx="8">
                  <c:v>1.5</c:v>
                </c:pt>
                <c:pt idx="9">
                  <c:v>1.6</c:v>
                </c:pt>
                <c:pt idx="10">
                  <c:v>1.6</c:v>
                </c:pt>
              </c:numCache>
            </c:numRef>
          </c:val>
        </c:ser>
        <c:ser>
          <c:idx val="0"/>
          <c:order val="1"/>
          <c:tx>
            <c:strRef>
              <c:f>'8'!$C$24:$C$26</c:f>
              <c:strCache>
                <c:ptCount val="1"/>
                <c:pt idx="0">
                  <c:v>В том числе на производственные нужды</c:v>
                </c:pt>
              </c:strCache>
            </c:strRef>
          </c:tx>
          <c:spPr>
            <a:solidFill>
              <a:srgbClr val="0070C0"/>
            </a:solidFill>
            <a:ln w="31750">
              <a:noFill/>
            </a:ln>
          </c:spPr>
          <c:dLbls>
            <c:txPr>
              <a:bodyPr rot="-5400000" vert="horz"/>
              <a:lstStyle/>
              <a:p>
                <a:pPr>
                  <a:defRPr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dLblPos val="inBase"/>
            <c:showVal val="1"/>
          </c:dLbls>
          <c:cat>
            <c:numRef>
              <c:f>'8'!$A$27:$A$37</c:f>
              <c:numCache>
                <c:formatCode>General</c:formatCode>
                <c:ptCount val="11"/>
                <c:pt idx="0">
                  <c:v>1995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2002</c:v>
                </c:pt>
                <c:pt idx="5">
                  <c:v>2003</c:v>
                </c:pt>
                <c:pt idx="6">
                  <c:v>2004</c:v>
                </c:pt>
                <c:pt idx="7">
                  <c:v>2005</c:v>
                </c:pt>
                <c:pt idx="8">
                  <c:v>2007</c:v>
                </c:pt>
                <c:pt idx="9">
                  <c:v>2008</c:v>
                </c:pt>
                <c:pt idx="10">
                  <c:v>2009</c:v>
                </c:pt>
              </c:numCache>
            </c:numRef>
          </c:cat>
          <c:val>
            <c:numRef>
              <c:f>'8'!$C$27:$C$37</c:f>
              <c:numCache>
                <c:formatCode>General</c:formatCode>
                <c:ptCount val="11"/>
                <c:pt idx="0">
                  <c:v>0.30000000000000032</c:v>
                </c:pt>
                <c:pt idx="1">
                  <c:v>0.2</c:v>
                </c:pt>
                <c:pt idx="2">
                  <c:v>0.5</c:v>
                </c:pt>
                <c:pt idx="3">
                  <c:v>0.5</c:v>
                </c:pt>
                <c:pt idx="4">
                  <c:v>0.1</c:v>
                </c:pt>
                <c:pt idx="5">
                  <c:v>0.30000000000000032</c:v>
                </c:pt>
                <c:pt idx="6">
                  <c:v>0.2</c:v>
                </c:pt>
                <c:pt idx="7">
                  <c:v>0.2</c:v>
                </c:pt>
                <c:pt idx="8">
                  <c:v>0.1</c:v>
                </c:pt>
                <c:pt idx="9">
                  <c:v>0.1</c:v>
                </c:pt>
                <c:pt idx="10">
                  <c:v>0</c:v>
                </c:pt>
              </c:numCache>
            </c:numRef>
          </c:val>
        </c:ser>
        <c:gapWidth val="300"/>
        <c:overlap val="100"/>
        <c:axId val="64683392"/>
        <c:axId val="64685568"/>
      </c:barChart>
      <c:catAx>
        <c:axId val="6468339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Годы</a:t>
                </a:r>
              </a:p>
            </c:rich>
          </c:tx>
          <c:layout/>
        </c:title>
        <c:numFmt formatCode="General" sourceLinked="1"/>
        <c:majorTickMark val="none"/>
        <c:tickLblPos val="nextTo"/>
        <c:spPr>
          <a:ln w="12700">
            <a:solidFill>
              <a:schemeClr val="tx1"/>
            </a:solidFill>
          </a:ln>
        </c:spPr>
        <c:crossAx val="64685568"/>
        <c:crosses val="autoZero"/>
        <c:lblAlgn val="ctr"/>
        <c:lblOffset val="100"/>
      </c:catAx>
      <c:valAx>
        <c:axId val="64685568"/>
        <c:scaling>
          <c:orientation val="minMax"/>
        </c:scaling>
        <c:axPos val="l"/>
        <c:majorGridlines>
          <c:spPr>
            <a:ln>
              <a:solidFill>
                <a:schemeClr val="bg1">
                  <a:lumMod val="50000"/>
                </a:schemeClr>
              </a:solidFill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Единиц</a:t>
                </a:r>
              </a:p>
            </c:rich>
          </c:tx>
          <c:layout/>
        </c:title>
        <c:numFmt formatCode="General" sourceLinked="1"/>
        <c:tickLblPos val="nextTo"/>
        <c:spPr>
          <a:ln w="12700">
            <a:solidFill>
              <a:schemeClr val="tx1"/>
            </a:solidFill>
          </a:ln>
        </c:spPr>
        <c:crossAx val="646833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33446180555683"/>
          <c:y val="0.18396284722222575"/>
          <c:w val="0.21332465277777779"/>
          <c:h val="0.27819340277777777"/>
        </c:manualLayout>
      </c:layout>
    </c:legend>
    <c:plotVisOnly val="1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700">
          <a:latin typeface="Verdana" pitchFamily="34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учтенных хозяйствующих субъектов  по формам собственности на 2005 год,</a:t>
            </a:r>
            <a:r>
              <a:rPr lang="ru-RU" baseline="0"/>
              <a:t> </a:t>
            </a:r>
            <a:r>
              <a:rPr lang="en-US"/>
              <a:t>%</a:t>
            </a:r>
            <a:endParaRPr lang="ru-RU"/>
          </a:p>
        </c:rich>
      </c:tx>
      <c:layout>
        <c:manualLayout>
          <c:xMode val="edge"/>
          <c:yMode val="edge"/>
          <c:x val="0.15141666666666856"/>
          <c:y val="4.5536024000375194E-2"/>
        </c:manualLayout>
      </c:layout>
    </c:title>
    <c:view3D>
      <c:rotX val="30"/>
      <c:perspective val="0"/>
    </c:view3D>
    <c:plotArea>
      <c:layout>
        <c:manualLayout>
          <c:layoutTarget val="inner"/>
          <c:xMode val="edge"/>
          <c:yMode val="edge"/>
          <c:x val="5.4396392498377834E-2"/>
          <c:y val="0.12709445936030295"/>
          <c:w val="0.58529315952764283"/>
          <c:h val="0.8462979201589319"/>
        </c:manualLayout>
      </c:layout>
      <c:pie3DChart>
        <c:varyColors val="1"/>
        <c:ser>
          <c:idx val="0"/>
          <c:order val="0"/>
          <c:tx>
            <c:v>Количество учтенных хозяйствующих субъектов  по формам собственности+'16'!</c:v>
          </c:tx>
          <c:dLbls>
            <c:dLbl>
              <c:idx val="0"/>
              <c:layout/>
              <c:dLblPos val="inEnd"/>
              <c:showPercent val="1"/>
            </c:dLbl>
            <c:dLbl>
              <c:idx val="4"/>
              <c:layout>
                <c:manualLayout>
                  <c:x val="0.1066725925925926"/>
                  <c:y val="-0.14503111111111144"/>
                </c:manualLayout>
              </c:layout>
              <c:showPercent val="1"/>
            </c:dLbl>
            <c:dLbl>
              <c:idx val="6"/>
              <c:layout>
                <c:manualLayout>
                  <c:x val="-5.2249092434725947E-2"/>
                  <c:y val="-5.2750546518771764E-2"/>
                </c:manualLayout>
              </c:layout>
              <c:showPercent val="1"/>
            </c:dLbl>
            <c:numFmt formatCode="0.0%" sourceLinked="0"/>
            <c:txPr>
              <a:bodyPr rot="0" vert="horz" anchor="ctr" anchorCtr="1"/>
              <a:lstStyle/>
              <a:p>
                <a:pPr>
                  <a:defRPr b="1"/>
                </a:pPr>
                <a:endParaRPr lang="ru-RU"/>
              </a:p>
            </c:txPr>
            <c:showPercent val="1"/>
            <c:showLeaderLines val="1"/>
          </c:dLbls>
          <c:cat>
            <c:strRef>
              <c:f>'16'!$A$49:$A$54</c:f>
              <c:strCache>
                <c:ptCount val="6"/>
                <c:pt idx="0">
                  <c:v>Государственная</c:v>
                </c:pt>
                <c:pt idx="1">
                  <c:v>Муниципальная</c:v>
                </c:pt>
                <c:pt idx="2">
                  <c:v>Общественных и религиозных организаций (объединений)</c:v>
                </c:pt>
                <c:pt idx="3">
                  <c:v>Профсоюзов</c:v>
                </c:pt>
                <c:pt idx="4">
                  <c:v>Частная</c:v>
                </c:pt>
                <c:pt idx="5">
                  <c:v>Смешанная и прочие формы</c:v>
                </c:pt>
              </c:strCache>
            </c:strRef>
          </c:cat>
          <c:val>
            <c:numRef>
              <c:f>'16'!$C$49:$C$54</c:f>
              <c:numCache>
                <c:formatCode>General</c:formatCode>
                <c:ptCount val="6"/>
                <c:pt idx="0">
                  <c:v>46</c:v>
                </c:pt>
                <c:pt idx="1">
                  <c:v>53</c:v>
                </c:pt>
                <c:pt idx="2">
                  <c:v>37</c:v>
                </c:pt>
                <c:pt idx="3">
                  <c:v>0</c:v>
                </c:pt>
                <c:pt idx="4">
                  <c:v>100</c:v>
                </c:pt>
                <c:pt idx="5">
                  <c:v>22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0269185185185923"/>
          <c:y val="0.30371750000000008"/>
          <c:w val="0.25558333333333333"/>
          <c:h val="0.62004500070314572"/>
        </c:manualLayout>
      </c:layout>
      <c:txPr>
        <a:bodyPr/>
        <a:lstStyle/>
        <a:p>
          <a:pPr>
            <a:defRPr kern="0" spc="-50" baseline="0"/>
          </a:pPr>
          <a:endParaRPr lang="ru-RU"/>
        </a:p>
      </c:txPr>
    </c:legend>
    <c:plotVisOnly val="1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700">
          <a:latin typeface="Verdana" pitchFamily="34" charset="0"/>
        </a:defRPr>
      </a:pPr>
      <a:endParaRPr lang="ru-RU"/>
    </a:p>
  </c:txPr>
  <c:externalData r:id="rId1"/>
  <c:userShapes r:id="rId2"/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/>
            </a:pPr>
            <a:r>
              <a:rPr lang="ru-RU" sz="900"/>
              <a:t>Количество учтенных предприятий (стационарных источников выделения загрязняющих веществ)</a:t>
            </a:r>
          </a:p>
        </c:rich>
      </c:tx>
      <c:layout>
        <c:manualLayout>
          <c:xMode val="edge"/>
          <c:yMode val="edge"/>
          <c:x val="0.13777406248876425"/>
          <c:y val="2.8051100905338487E-2"/>
        </c:manualLayout>
      </c:layout>
    </c:title>
    <c:plotArea>
      <c:layout>
        <c:manualLayout>
          <c:layoutTarget val="inner"/>
          <c:xMode val="edge"/>
          <c:yMode val="edge"/>
          <c:x val="9.2437673611110979E-2"/>
          <c:y val="0.18437534722222468"/>
          <c:w val="0.8512472222222226"/>
          <c:h val="0.63183993055556831"/>
        </c:manualLayout>
      </c:layout>
      <c:lineChart>
        <c:grouping val="standard"/>
        <c:ser>
          <c:idx val="0"/>
          <c:order val="0"/>
          <c:tx>
            <c:strRef>
              <c:f>'8'!$B$42</c:f>
              <c:strCache>
                <c:ptCount val="1"/>
                <c:pt idx="0">
                  <c:v>Число предприятий, единиц</c:v>
                </c:pt>
              </c:strCache>
            </c:strRef>
          </c:tx>
          <c:spPr>
            <a:ln w="25400">
              <a:solidFill>
                <a:srgbClr val="0070C0"/>
              </a:solidFill>
            </a:ln>
          </c:spPr>
          <c:marker>
            <c:symbol val="circle"/>
            <c:size val="6"/>
            <c:spPr>
              <a:solidFill>
                <a:srgbClr val="0070C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-2.2547010390824899E-3"/>
                  <c:y val="-3.7563947516960981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numRef>
              <c:f>'8'!$A$43:$A$50</c:f>
              <c:numCache>
                <c:formatCode>General</c:formatCode>
                <c:ptCount val="8"/>
                <c:pt idx="0">
                  <c:v>1995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</c:numCache>
            </c:numRef>
          </c:cat>
          <c:val>
            <c:numRef>
              <c:f>'8'!$B$43:$B$50</c:f>
              <c:numCache>
                <c:formatCode>General</c:formatCode>
                <c:ptCount val="8"/>
                <c:pt idx="0">
                  <c:v>5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6</c:v>
                </c:pt>
                <c:pt idx="5">
                  <c:v>11</c:v>
                </c:pt>
                <c:pt idx="6">
                  <c:v>12</c:v>
                </c:pt>
                <c:pt idx="7">
                  <c:v>13</c:v>
                </c:pt>
              </c:numCache>
            </c:numRef>
          </c:val>
        </c:ser>
        <c:dLbls>
          <c:showVal val="1"/>
        </c:dLbls>
        <c:hiLowLines>
          <c:spPr>
            <a:ln w="9525">
              <a:solidFill>
                <a:schemeClr val="tx1">
                  <a:lumMod val="50000"/>
                  <a:lumOff val="50000"/>
                </a:schemeClr>
              </a:solidFill>
              <a:prstDash val="dash"/>
            </a:ln>
          </c:spPr>
        </c:hiLowLines>
        <c:marker val="1"/>
        <c:axId val="64698624"/>
        <c:axId val="64733568"/>
      </c:lineChart>
      <c:catAx>
        <c:axId val="64698624"/>
        <c:scaling>
          <c:orientation val="minMax"/>
        </c:scaling>
        <c:axPos val="b"/>
        <c:maj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Годы</a:t>
                </a:r>
              </a:p>
            </c:rich>
          </c:tx>
          <c:layout/>
        </c:title>
        <c:numFmt formatCode="General" sourceLinked="1"/>
        <c:majorTickMark val="none"/>
        <c:tickLblPos val="nextTo"/>
        <c:spPr>
          <a:ln w="12700"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64733568"/>
        <c:crosses val="autoZero"/>
        <c:lblAlgn val="ctr"/>
        <c:lblOffset val="100"/>
      </c:catAx>
      <c:valAx>
        <c:axId val="64733568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Единиц</a:t>
                </a:r>
              </a:p>
            </c:rich>
          </c:tx>
          <c:layout/>
        </c:title>
        <c:numFmt formatCode="General" sourceLinked="1"/>
        <c:tickLblPos val="nextTo"/>
        <c:spPr>
          <a:ln w="12700">
            <a:solidFill>
              <a:sysClr val="windowText" lastClr="000000"/>
            </a:solidFill>
          </a:ln>
        </c:spPr>
        <c:crossAx val="64698624"/>
        <c:crosses val="autoZero"/>
        <c:crossBetween val="midCat"/>
      </c:valAx>
    </c:plotArea>
    <c:plotVisOnly val="1"/>
    <c:dispBlanksAs val="span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700">
          <a:latin typeface="Verdana" pitchFamily="34" charset="0"/>
        </a:defRPr>
      </a:pPr>
      <a:endParaRPr lang="ru-RU"/>
    </a:p>
  </c:txPr>
  <c:externalData r:id="rId1"/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/>
            </a:pPr>
            <a:r>
              <a:rPr lang="ru-RU" sz="900"/>
              <a:t>Загрязняющие вещества, отходящие от стационарных источников выделения, тыс. тонн</a:t>
            </a:r>
          </a:p>
        </c:rich>
      </c:tx>
      <c:layout>
        <c:manualLayout>
          <c:xMode val="edge"/>
          <c:yMode val="edge"/>
          <c:x val="0.13777406248876425"/>
          <c:y val="2.8051100905338487E-2"/>
        </c:manualLayout>
      </c:layout>
    </c:title>
    <c:plotArea>
      <c:layout>
        <c:manualLayout>
          <c:layoutTarget val="inner"/>
          <c:xMode val="edge"/>
          <c:yMode val="edge"/>
          <c:x val="8.3618229166668265E-2"/>
          <c:y val="0.18437534722222468"/>
          <c:w val="0.8512472222222226"/>
          <c:h val="0.64506909722222261"/>
        </c:manualLayout>
      </c:layout>
      <c:lineChart>
        <c:grouping val="standard"/>
        <c:ser>
          <c:idx val="0"/>
          <c:order val="0"/>
          <c:tx>
            <c:strRef>
              <c:f>'8'!$C$42</c:f>
              <c:strCache>
                <c:ptCount val="1"/>
                <c:pt idx="0">
                  <c:v>Отходящие вещества, тыс. тонн</c:v>
                </c:pt>
              </c:strCache>
            </c:strRef>
          </c:tx>
          <c:spPr>
            <a:ln w="25400">
              <a:solidFill>
                <a:srgbClr val="FF0000"/>
              </a:solidFill>
            </a:ln>
          </c:spPr>
          <c:marker>
            <c:symbol val="circle"/>
            <c:size val="6"/>
            <c:spPr>
              <a:solidFill>
                <a:srgbClr val="FF0000"/>
              </a:solidFill>
              <a:ln>
                <a:solidFill>
                  <a:srgbClr val="2B259B"/>
                </a:solidFill>
              </a:ln>
            </c:spPr>
          </c:marker>
          <c:dLbls>
            <c:dLbl>
              <c:idx val="0"/>
              <c:layout>
                <c:manualLayout>
                  <c:x val="-6.2557077625570914E-3"/>
                  <c:y val="3.203310200654734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2.223744292237527E-2"/>
                  <c:y val="-4.4889952729960853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5.9360730593608832E-4"/>
                  <c:y val="-4.4889952729960853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3.5936073059360842E-2"/>
                  <c:y val="4.6685112432548095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3.5936073059360842E-2"/>
                  <c:y val="5.4011117645549132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numRef>
              <c:f>'8'!$A$43:$A$50</c:f>
              <c:numCache>
                <c:formatCode>General</c:formatCode>
                <c:ptCount val="8"/>
                <c:pt idx="0">
                  <c:v>1995</c:v>
                </c:pt>
                <c:pt idx="1">
                  <c:v>1997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</c:numCache>
            </c:numRef>
          </c:cat>
          <c:val>
            <c:numRef>
              <c:f>'8'!$C$43:$C$50</c:f>
              <c:numCache>
                <c:formatCode>General</c:formatCode>
                <c:ptCount val="8"/>
                <c:pt idx="0">
                  <c:v>18.100000000000001</c:v>
                </c:pt>
                <c:pt idx="1">
                  <c:v>0.2</c:v>
                </c:pt>
                <c:pt idx="2">
                  <c:v>0.2</c:v>
                </c:pt>
                <c:pt idx="3">
                  <c:v>0.1</c:v>
                </c:pt>
                <c:pt idx="4">
                  <c:v>1.4</c:v>
                </c:pt>
                <c:pt idx="5">
                  <c:v>1.9000000000000001</c:v>
                </c:pt>
                <c:pt idx="6">
                  <c:v>2.1</c:v>
                </c:pt>
                <c:pt idx="7">
                  <c:v>2.2000000000000002</c:v>
                </c:pt>
              </c:numCache>
            </c:numRef>
          </c:val>
        </c:ser>
        <c:dLbls>
          <c:showVal val="1"/>
        </c:dLbls>
        <c:hiLowLines>
          <c:spPr>
            <a:ln w="9525">
              <a:solidFill>
                <a:schemeClr val="tx1">
                  <a:lumMod val="50000"/>
                  <a:lumOff val="50000"/>
                </a:schemeClr>
              </a:solidFill>
              <a:prstDash val="dash"/>
            </a:ln>
          </c:spPr>
        </c:hiLowLines>
        <c:marker val="1"/>
        <c:axId val="64770816"/>
        <c:axId val="64772736"/>
      </c:lineChart>
      <c:catAx>
        <c:axId val="64770816"/>
        <c:scaling>
          <c:orientation val="minMax"/>
        </c:scaling>
        <c:axPos val="b"/>
        <c:maj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Годы</a:t>
                </a:r>
              </a:p>
            </c:rich>
          </c:tx>
          <c:layout/>
        </c:title>
        <c:numFmt formatCode="General" sourceLinked="1"/>
        <c:majorTickMark val="none"/>
        <c:tickLblPos val="nextTo"/>
        <c:spPr>
          <a:ln w="12700">
            <a:solidFill>
              <a:schemeClr val="tx1"/>
            </a:solidFill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64772736"/>
        <c:crosses val="autoZero"/>
        <c:lblAlgn val="ctr"/>
        <c:lblOffset val="100"/>
      </c:catAx>
      <c:valAx>
        <c:axId val="64772736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Единиц</a:t>
                </a:r>
              </a:p>
            </c:rich>
          </c:tx>
          <c:layout/>
        </c:title>
        <c:numFmt formatCode="General" sourceLinked="1"/>
        <c:tickLblPos val="nextTo"/>
        <c:spPr>
          <a:ln w="12700">
            <a:solidFill>
              <a:sysClr val="windowText" lastClr="000000"/>
            </a:solidFill>
          </a:ln>
        </c:spPr>
        <c:crossAx val="64770816"/>
        <c:crosses val="autoZero"/>
        <c:crossBetween val="midCat"/>
      </c:valAx>
    </c:plotArea>
    <c:plotVisOnly val="1"/>
    <c:dispBlanksAs val="span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700">
          <a:latin typeface="Verdana" pitchFamily="34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учтенных хозяйствующих субъектов  по формам собственности на 2010 год,</a:t>
            </a:r>
            <a:r>
              <a:rPr lang="ru-RU" baseline="0"/>
              <a:t> </a:t>
            </a:r>
            <a:r>
              <a:rPr lang="en-US"/>
              <a:t>%</a:t>
            </a:r>
            <a:endParaRPr lang="ru-RU"/>
          </a:p>
        </c:rich>
      </c:tx>
      <c:layout>
        <c:manualLayout>
          <c:xMode val="edge"/>
          <c:yMode val="edge"/>
          <c:x val="0.15141666666666861"/>
          <c:y val="4.5536024000375194E-2"/>
        </c:manualLayout>
      </c:layout>
    </c:title>
    <c:view3D>
      <c:rotX val="30"/>
      <c:perspective val="0"/>
    </c:view3D>
    <c:plotArea>
      <c:layout>
        <c:manualLayout>
          <c:layoutTarget val="inner"/>
          <c:xMode val="edge"/>
          <c:yMode val="edge"/>
          <c:x val="5.4396392498377834E-2"/>
          <c:y val="0.127094459360303"/>
          <c:w val="0.58529315952764238"/>
          <c:h val="0.8462979201589319"/>
        </c:manualLayout>
      </c:layout>
      <c:pie3DChart>
        <c:varyColors val="1"/>
        <c:ser>
          <c:idx val="0"/>
          <c:order val="0"/>
          <c:tx>
            <c:v>Количество учтенных хозяйствующих субъектов  по формам собственности+'16'!</c:v>
          </c:tx>
          <c:dLbls>
            <c:dLbl>
              <c:idx val="0"/>
              <c:layout/>
              <c:dLblPos val="inEnd"/>
              <c:showPercent val="1"/>
            </c:dLbl>
            <c:dLbl>
              <c:idx val="4"/>
              <c:layout>
                <c:manualLayout>
                  <c:x val="0.1066725925925926"/>
                  <c:y val="-0.14503111111111144"/>
                </c:manualLayout>
              </c:layout>
              <c:showPercent val="1"/>
            </c:dLbl>
            <c:dLbl>
              <c:idx val="6"/>
              <c:layout>
                <c:manualLayout>
                  <c:x val="-5.2249092434725947E-2"/>
                  <c:y val="-5.2750546518771764E-2"/>
                </c:manualLayout>
              </c:layout>
              <c:showPercent val="1"/>
            </c:dLbl>
            <c:numFmt formatCode="0.0%" sourceLinked="0"/>
            <c:txPr>
              <a:bodyPr rot="0" vert="horz" anchor="ctr" anchorCtr="1"/>
              <a:lstStyle/>
              <a:p>
                <a:pPr>
                  <a:defRPr b="1"/>
                </a:pPr>
                <a:endParaRPr lang="ru-RU"/>
              </a:p>
            </c:txPr>
            <c:showPercent val="1"/>
            <c:showLeaderLines val="1"/>
          </c:dLbls>
          <c:cat>
            <c:strRef>
              <c:f>'16'!$A$49:$A$54</c:f>
              <c:strCache>
                <c:ptCount val="6"/>
                <c:pt idx="0">
                  <c:v>Государственная</c:v>
                </c:pt>
                <c:pt idx="1">
                  <c:v>Муниципальная</c:v>
                </c:pt>
                <c:pt idx="2">
                  <c:v>Общественных и религиозных организаций (объединений)</c:v>
                </c:pt>
                <c:pt idx="3">
                  <c:v>Профсоюзов</c:v>
                </c:pt>
                <c:pt idx="4">
                  <c:v>Частная</c:v>
                </c:pt>
                <c:pt idx="5">
                  <c:v>Смешанная и прочие формы</c:v>
                </c:pt>
              </c:strCache>
            </c:strRef>
          </c:cat>
          <c:val>
            <c:numRef>
              <c:f>'16'!$D$49:$D$54</c:f>
              <c:numCache>
                <c:formatCode>General</c:formatCode>
                <c:ptCount val="6"/>
                <c:pt idx="0">
                  <c:v>38</c:v>
                </c:pt>
                <c:pt idx="1">
                  <c:v>51</c:v>
                </c:pt>
                <c:pt idx="2">
                  <c:v>33</c:v>
                </c:pt>
                <c:pt idx="3">
                  <c:v>0</c:v>
                </c:pt>
                <c:pt idx="4">
                  <c:v>167</c:v>
                </c:pt>
                <c:pt idx="5">
                  <c:v>12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0269185185185945"/>
          <c:y val="0.30371750000000008"/>
          <c:w val="0.25558333333333333"/>
          <c:h val="0.62004500070314594"/>
        </c:manualLayout>
      </c:layout>
      <c:txPr>
        <a:bodyPr/>
        <a:lstStyle/>
        <a:p>
          <a:pPr>
            <a:defRPr kern="0" spc="-50" baseline="0"/>
          </a:pPr>
          <a:endParaRPr lang="ru-RU"/>
        </a:p>
      </c:txPr>
    </c:legend>
    <c:plotVisOnly val="1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700">
          <a:latin typeface="Verdana" pitchFamily="34" charset="0"/>
        </a:defRPr>
      </a:pPr>
      <a:endParaRPr lang="ru-RU"/>
    </a:p>
  </c:tx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/>
            </a:pPr>
            <a:r>
              <a:rPr lang="ru-RU" sz="900"/>
              <a:t>Грузооборот автомобильного транспорта в отраслях экономики,</a:t>
            </a:r>
            <a:r>
              <a:rPr lang="ru-RU" sz="900" baseline="0"/>
              <a:t> </a:t>
            </a:r>
            <a:r>
              <a:rPr lang="ru-RU" sz="900"/>
              <a:t> миллионов тонно-км</a:t>
            </a:r>
          </a:p>
        </c:rich>
      </c:tx>
      <c:layout>
        <c:manualLayout>
          <c:xMode val="edge"/>
          <c:yMode val="edge"/>
          <c:x val="0.15289029535864979"/>
          <c:y val="3.2843353977505263E-2"/>
        </c:manualLayout>
      </c:layout>
    </c:title>
    <c:plotArea>
      <c:layout>
        <c:manualLayout>
          <c:layoutTarget val="inner"/>
          <c:xMode val="edge"/>
          <c:yMode val="edge"/>
          <c:x val="9.9864930555555564E-2"/>
          <c:y val="0.16420555555555558"/>
          <c:w val="0.84237395833333362"/>
          <c:h val="0.67716666666666669"/>
        </c:manualLayout>
      </c:layout>
      <c:lineChart>
        <c:grouping val="standard"/>
        <c:ser>
          <c:idx val="0"/>
          <c:order val="0"/>
          <c:tx>
            <c:strRef>
              <c:f>'12'!$C$2</c:f>
              <c:strCache>
                <c:ptCount val="1"/>
                <c:pt idx="0">
                  <c:v>Грузооборот автомобильного транспорта в отраслях экономики* (миллионов тонно-км)</c:v>
                </c:pt>
              </c:strCache>
            </c:strRef>
          </c:tx>
          <c:spPr>
            <a:ln w="25400">
              <a:solidFill>
                <a:srgbClr val="66CCFF"/>
              </a:solidFill>
            </a:ln>
          </c:spPr>
          <c:marker>
            <c:symbol val="circle"/>
            <c:size val="5"/>
            <c:spPr>
              <a:solidFill>
                <a:srgbClr val="66CCFF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-1.3730902777777779E-2"/>
                  <c:y val="-4.5221527777777756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numRef>
              <c:f>'12'!$A$3:$A$17</c:f>
              <c:numCache>
                <c:formatCode>General</c:formatCode>
                <c:ptCount val="15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</c:numCache>
            </c:numRef>
          </c:cat>
          <c:val>
            <c:numRef>
              <c:f>'12'!$C$3:$C$17</c:f>
              <c:numCache>
                <c:formatCode>General</c:formatCode>
                <c:ptCount val="15"/>
                <c:pt idx="0">
                  <c:v>91.7</c:v>
                </c:pt>
                <c:pt idx="1">
                  <c:v>44.8</c:v>
                </c:pt>
                <c:pt idx="2">
                  <c:v>31.2</c:v>
                </c:pt>
                <c:pt idx="3">
                  <c:v>8.1</c:v>
                </c:pt>
                <c:pt idx="4">
                  <c:v>6.1</c:v>
                </c:pt>
                <c:pt idx="5">
                  <c:v>12.8</c:v>
                </c:pt>
                <c:pt idx="6">
                  <c:v>12.9</c:v>
                </c:pt>
                <c:pt idx="7">
                  <c:v>3.9</c:v>
                </c:pt>
                <c:pt idx="8">
                  <c:v>7.8</c:v>
                </c:pt>
                <c:pt idx="9">
                  <c:v>5.6</c:v>
                </c:pt>
                <c:pt idx="10">
                  <c:v>9.4</c:v>
                </c:pt>
                <c:pt idx="11">
                  <c:v>13.5</c:v>
                </c:pt>
                <c:pt idx="12">
                  <c:v>15.1</c:v>
                </c:pt>
                <c:pt idx="13">
                  <c:v>11.8</c:v>
                </c:pt>
                <c:pt idx="14">
                  <c:v>5.2</c:v>
                </c:pt>
              </c:numCache>
            </c:numRef>
          </c:val>
        </c:ser>
        <c:dLbls>
          <c:showVal val="1"/>
        </c:dLbls>
        <c:hiLowLines>
          <c:spPr>
            <a:ln w="9525">
              <a:solidFill>
                <a:schemeClr val="tx1">
                  <a:lumMod val="50000"/>
                  <a:lumOff val="50000"/>
                </a:schemeClr>
              </a:solidFill>
              <a:prstDash val="dash"/>
            </a:ln>
          </c:spPr>
        </c:hiLowLines>
        <c:marker val="1"/>
        <c:axId val="63330176"/>
        <c:axId val="63340544"/>
      </c:lineChart>
      <c:catAx>
        <c:axId val="63330176"/>
        <c:scaling>
          <c:orientation val="minMax"/>
        </c:scaling>
        <c:axPos val="b"/>
        <c:maj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Годы</a:t>
                </a:r>
              </a:p>
            </c:rich>
          </c:tx>
          <c:layout/>
        </c:title>
        <c:numFmt formatCode="General" sourceLinked="1"/>
        <c:majorTickMark val="none"/>
        <c:tickLblPos val="nextTo"/>
        <c:spPr>
          <a:ln w="12700">
            <a:solidFill>
              <a:schemeClr val="tx1"/>
            </a:solidFill>
          </a:ln>
        </c:spPr>
        <c:crossAx val="63340544"/>
        <c:crosses val="autoZero"/>
        <c:lblAlgn val="ctr"/>
        <c:lblOffset val="100"/>
      </c:catAx>
      <c:valAx>
        <c:axId val="63340544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Единиц</a:t>
                </a:r>
              </a:p>
            </c:rich>
          </c:tx>
          <c:layout/>
        </c:title>
        <c:numFmt formatCode="General" sourceLinked="1"/>
        <c:tickLblPos val="nextTo"/>
        <c:spPr>
          <a:ln w="12700">
            <a:solidFill>
              <a:sysClr val="windowText" lastClr="000000"/>
            </a:solidFill>
          </a:ln>
        </c:spPr>
        <c:crossAx val="63330176"/>
        <c:crosses val="autoZero"/>
        <c:crossBetween val="midCat"/>
      </c:valAx>
    </c:plotArea>
    <c:plotVisOnly val="1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700">
          <a:latin typeface="Verdana" pitchFamily="34" charset="0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/>
            </a:pPr>
            <a:r>
              <a:rPr lang="ru-RU" sz="900"/>
              <a:t>Перевезено грузов автотранспортом в отраслях экономики,</a:t>
            </a:r>
            <a:r>
              <a:rPr lang="ru-RU" sz="900" baseline="0"/>
              <a:t> </a:t>
            </a:r>
            <a:r>
              <a:rPr lang="ru-RU" sz="900"/>
              <a:t>тысяч тонн</a:t>
            </a:r>
          </a:p>
        </c:rich>
      </c:tx>
      <c:layout>
        <c:manualLayout>
          <c:xMode val="edge"/>
          <c:yMode val="edge"/>
          <c:x val="0.15289029535864979"/>
          <c:y val="3.2843353977505249E-2"/>
        </c:manualLayout>
      </c:layout>
    </c:title>
    <c:plotArea>
      <c:layout>
        <c:manualLayout>
          <c:layoutTarget val="inner"/>
          <c:xMode val="edge"/>
          <c:yMode val="edge"/>
          <c:x val="0.10647951388888889"/>
          <c:y val="0.16861527777777779"/>
          <c:w val="0.83575937500000064"/>
          <c:h val="0.66834722222222265"/>
        </c:manualLayout>
      </c:layout>
      <c:lineChart>
        <c:grouping val="standard"/>
        <c:ser>
          <c:idx val="0"/>
          <c:order val="0"/>
          <c:tx>
            <c:strRef>
              <c:f>'12'!$B$2</c:f>
              <c:strCache>
                <c:ptCount val="1"/>
                <c:pt idx="0">
                  <c:v>Перевезено грузов автотранспортом в отраслях экономики* (тысяч тонн)</c:v>
                </c:pt>
              </c:strCache>
            </c:strRef>
          </c:tx>
          <c:spPr>
            <a:ln w="25400">
              <a:solidFill>
                <a:srgbClr val="0070C0"/>
              </a:solidFill>
            </a:ln>
          </c:spPr>
          <c:marker>
            <c:symbol val="circle"/>
            <c:size val="5"/>
            <c:spPr>
              <a:solidFill>
                <a:srgbClr val="0070C0"/>
              </a:solidFill>
              <a:ln>
                <a:solidFill>
                  <a:srgbClr val="C00000"/>
                </a:solidFill>
              </a:ln>
            </c:spPr>
          </c:marker>
          <c:dLbls>
            <c:dLbl>
              <c:idx val="0"/>
              <c:layout>
                <c:manualLayout>
                  <c:x val="-1.3114214801954818E-2"/>
                  <c:y val="-1.7244600306815301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1.0999878134296009E-2"/>
                  <c:y val="-1.7244600306815301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7.762812047790002E-2"/>
                  <c:y val="-7.3998451195208433E-3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numRef>
              <c:f>'12'!$A$3:$A$17</c:f>
              <c:numCache>
                <c:formatCode>General</c:formatCode>
                <c:ptCount val="15"/>
                <c:pt idx="0">
                  <c:v>1995</c:v>
                </c:pt>
                <c:pt idx="1">
                  <c:v>1996</c:v>
                </c:pt>
                <c:pt idx="2">
                  <c:v>1997</c:v>
                </c:pt>
                <c:pt idx="3">
                  <c:v>1998</c:v>
                </c:pt>
                <c:pt idx="4">
                  <c:v>1999</c:v>
                </c:pt>
                <c:pt idx="5">
                  <c:v>2000</c:v>
                </c:pt>
                <c:pt idx="6">
                  <c:v>2001</c:v>
                </c:pt>
                <c:pt idx="7">
                  <c:v>2002</c:v>
                </c:pt>
                <c:pt idx="8">
                  <c:v>2003</c:v>
                </c:pt>
                <c:pt idx="9">
                  <c:v>2004</c:v>
                </c:pt>
                <c:pt idx="10">
                  <c:v>2005</c:v>
                </c:pt>
                <c:pt idx="11">
                  <c:v>2006</c:v>
                </c:pt>
                <c:pt idx="12">
                  <c:v>2007</c:v>
                </c:pt>
                <c:pt idx="13">
                  <c:v>2008</c:v>
                </c:pt>
                <c:pt idx="14">
                  <c:v>2009</c:v>
                </c:pt>
              </c:numCache>
            </c:numRef>
          </c:cat>
          <c:val>
            <c:numRef>
              <c:f>'12'!$B$3:$B$17</c:f>
              <c:numCache>
                <c:formatCode>General</c:formatCode>
                <c:ptCount val="15"/>
                <c:pt idx="0">
                  <c:v>1388.4</c:v>
                </c:pt>
                <c:pt idx="1">
                  <c:v>1153.0999999999999</c:v>
                </c:pt>
                <c:pt idx="2">
                  <c:v>414.1</c:v>
                </c:pt>
                <c:pt idx="3">
                  <c:v>295.7</c:v>
                </c:pt>
                <c:pt idx="4">
                  <c:v>355.8</c:v>
                </c:pt>
                <c:pt idx="5">
                  <c:v>430.3</c:v>
                </c:pt>
                <c:pt idx="6">
                  <c:v>370.5</c:v>
                </c:pt>
                <c:pt idx="7">
                  <c:v>228.4</c:v>
                </c:pt>
                <c:pt idx="8">
                  <c:v>187.3</c:v>
                </c:pt>
                <c:pt idx="9">
                  <c:v>101</c:v>
                </c:pt>
                <c:pt idx="10">
                  <c:v>61.6</c:v>
                </c:pt>
                <c:pt idx="11">
                  <c:v>127.6</c:v>
                </c:pt>
                <c:pt idx="12">
                  <c:v>157.9</c:v>
                </c:pt>
                <c:pt idx="13">
                  <c:v>102.7</c:v>
                </c:pt>
                <c:pt idx="14">
                  <c:v>62.5</c:v>
                </c:pt>
              </c:numCache>
            </c:numRef>
          </c:val>
        </c:ser>
        <c:dLbls>
          <c:showVal val="1"/>
        </c:dLbls>
        <c:hiLowLines>
          <c:spPr>
            <a:ln w="9525">
              <a:solidFill>
                <a:schemeClr val="tx1">
                  <a:lumMod val="50000"/>
                  <a:lumOff val="50000"/>
                </a:schemeClr>
              </a:solidFill>
              <a:prstDash val="dash"/>
            </a:ln>
          </c:spPr>
        </c:hiLowLines>
        <c:marker val="1"/>
        <c:axId val="63243008"/>
        <c:axId val="63344640"/>
      </c:lineChart>
      <c:catAx>
        <c:axId val="63243008"/>
        <c:scaling>
          <c:orientation val="minMax"/>
        </c:scaling>
        <c:axPos val="b"/>
        <c:maj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Годы</a:t>
                </a:r>
              </a:p>
            </c:rich>
          </c:tx>
          <c:layout/>
        </c:title>
        <c:numFmt formatCode="General" sourceLinked="1"/>
        <c:majorTickMark val="none"/>
        <c:tickLblPos val="nextTo"/>
        <c:spPr>
          <a:ln w="12700">
            <a:solidFill>
              <a:schemeClr val="tx1"/>
            </a:solidFill>
          </a:ln>
        </c:spPr>
        <c:crossAx val="63344640"/>
        <c:crosses val="autoZero"/>
        <c:lblAlgn val="ctr"/>
        <c:lblOffset val="100"/>
      </c:catAx>
      <c:valAx>
        <c:axId val="63344640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Единиц</a:t>
                </a:r>
              </a:p>
            </c:rich>
          </c:tx>
          <c:layout/>
        </c:title>
        <c:numFmt formatCode="General" sourceLinked="1"/>
        <c:tickLblPos val="nextTo"/>
        <c:spPr>
          <a:ln w="12700">
            <a:solidFill>
              <a:sysClr val="windowText" lastClr="000000"/>
            </a:solidFill>
          </a:ln>
        </c:spPr>
        <c:crossAx val="63243008"/>
        <c:crosses val="autoZero"/>
        <c:crossBetween val="midCat"/>
      </c:valAx>
    </c:plotArea>
    <c:plotVisOnly val="1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700">
          <a:latin typeface="Verdana" pitchFamily="34" charset="0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/>
            </a:pPr>
            <a:r>
              <a:rPr lang="ru-RU" sz="900"/>
              <a:t>Объем платных услуг населению, </a:t>
            </a:r>
            <a:r>
              <a:rPr lang="ru-RU" sz="900" b="1" i="0" u="none" strike="noStrike" baseline="0"/>
              <a:t>тысяч рублей</a:t>
            </a:r>
            <a:endParaRPr lang="ru-RU" sz="900"/>
          </a:p>
        </c:rich>
      </c:tx>
      <c:layout>
        <c:manualLayout>
          <c:xMode val="edge"/>
          <c:yMode val="edge"/>
          <c:x val="0.19831840277778012"/>
          <c:y val="4.8311458333333494E-2"/>
        </c:manualLayout>
      </c:layout>
    </c:title>
    <c:plotArea>
      <c:layout>
        <c:manualLayout>
          <c:layoutTarget val="inner"/>
          <c:xMode val="edge"/>
          <c:yMode val="edge"/>
          <c:x val="0.10420481870903861"/>
          <c:y val="0.17302500000000001"/>
          <c:w val="0.84609458248858005"/>
          <c:h val="0.67055555555556323"/>
        </c:manualLayout>
      </c:layout>
      <c:lineChart>
        <c:grouping val="standard"/>
        <c:ser>
          <c:idx val="0"/>
          <c:order val="0"/>
          <c:tx>
            <c:strRef>
              <c:f>'11,1'!$B$2</c:f>
              <c:strCache>
                <c:ptCount val="1"/>
                <c:pt idx="0">
                  <c:v>Объем платных услуг, тыс. руб.*</c:v>
                </c:pt>
              </c:strCache>
            </c:strRef>
          </c:tx>
          <c:spPr>
            <a:ln w="25400">
              <a:solidFill>
                <a:srgbClr val="FF0000"/>
              </a:solidFill>
            </a:ln>
          </c:spPr>
          <c:marker>
            <c:symbol val="circle"/>
            <c:size val="6"/>
            <c:spPr>
              <a:solidFill>
                <a:srgbClr val="FF0000"/>
              </a:solidFill>
              <a:ln>
                <a:solidFill>
                  <a:srgbClr val="2B259B"/>
                </a:solidFill>
              </a:ln>
            </c:spPr>
          </c:marker>
          <c:dLbls>
            <c:dLbl>
              <c:idx val="0"/>
              <c:layout>
                <c:manualLayout>
                  <c:x val="-6.0744791666666733E-3"/>
                  <c:y val="-6.7204166666666662E-2"/>
                </c:manualLayout>
              </c:layout>
              <c:dLblPos val="r"/>
              <c:showVal val="1"/>
            </c:dLbl>
            <c:txPr>
              <a:bodyPr rot="-5400000" vert="horz"/>
              <a:lstStyle/>
              <a:p>
                <a:pPr>
                  <a:defRPr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numRef>
              <c:f>'11,1'!$A$3:$A$16</c:f>
              <c:numCache>
                <c:formatCode>General</c:formatCode>
                <c:ptCount val="14"/>
                <c:pt idx="0">
                  <c:v>1991</c:v>
                </c:pt>
                <c:pt idx="1">
                  <c:v>1995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</c:numCache>
            </c:numRef>
          </c:cat>
          <c:val>
            <c:numRef>
              <c:f>'11,1'!$B$3:$B$16</c:f>
              <c:numCache>
                <c:formatCode>General</c:formatCode>
                <c:ptCount val="14"/>
                <c:pt idx="0">
                  <c:v>7.5</c:v>
                </c:pt>
                <c:pt idx="1">
                  <c:v>5355.6</c:v>
                </c:pt>
                <c:pt idx="2">
                  <c:v>17329.8</c:v>
                </c:pt>
                <c:pt idx="3">
                  <c:v>26990.799999999996</c:v>
                </c:pt>
                <c:pt idx="4">
                  <c:v>50270.3</c:v>
                </c:pt>
                <c:pt idx="5">
                  <c:v>69172</c:v>
                </c:pt>
                <c:pt idx="6">
                  <c:v>97472.9</c:v>
                </c:pt>
                <c:pt idx="7">
                  <c:v>125377.9</c:v>
                </c:pt>
                <c:pt idx="8">
                  <c:v>157036</c:v>
                </c:pt>
                <c:pt idx="9">
                  <c:v>197433.2</c:v>
                </c:pt>
                <c:pt idx="10">
                  <c:v>239310.8</c:v>
                </c:pt>
                <c:pt idx="11">
                  <c:v>282448.09999999998</c:v>
                </c:pt>
                <c:pt idx="12">
                  <c:v>350587.4</c:v>
                </c:pt>
                <c:pt idx="13">
                  <c:v>394848.4</c:v>
                </c:pt>
              </c:numCache>
            </c:numRef>
          </c:val>
        </c:ser>
        <c:dLbls>
          <c:showVal val="1"/>
        </c:dLbls>
        <c:hiLowLines>
          <c:spPr>
            <a:ln w="9525">
              <a:solidFill>
                <a:schemeClr val="tx1">
                  <a:lumMod val="50000"/>
                  <a:lumOff val="50000"/>
                </a:schemeClr>
              </a:solidFill>
              <a:prstDash val="dash"/>
            </a:ln>
          </c:spPr>
        </c:hiLowLines>
        <c:marker val="1"/>
        <c:axId val="63265408"/>
        <c:axId val="63292160"/>
      </c:lineChart>
      <c:catAx>
        <c:axId val="63265408"/>
        <c:scaling>
          <c:orientation val="minMax"/>
        </c:scaling>
        <c:axPos val="b"/>
        <c:maj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Годы</a:t>
                </a:r>
              </a:p>
            </c:rich>
          </c:tx>
          <c:layout/>
        </c:title>
        <c:numFmt formatCode="General" sourceLinked="1"/>
        <c:majorTickMark val="none"/>
        <c:tickLblPos val="nextTo"/>
        <c:spPr>
          <a:ln w="12700">
            <a:solidFill>
              <a:schemeClr val="tx1"/>
            </a:solidFill>
          </a:ln>
        </c:spPr>
        <c:crossAx val="63292160"/>
        <c:crosses val="autoZero"/>
        <c:lblAlgn val="ctr"/>
        <c:lblOffset val="100"/>
      </c:catAx>
      <c:valAx>
        <c:axId val="63292160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Единиц</a:t>
                </a:r>
              </a:p>
            </c:rich>
          </c:tx>
          <c:layout/>
        </c:title>
        <c:numFmt formatCode="General" sourceLinked="1"/>
        <c:tickLblPos val="nextTo"/>
        <c:spPr>
          <a:ln w="12700">
            <a:solidFill>
              <a:sysClr val="windowText" lastClr="000000"/>
            </a:solidFill>
          </a:ln>
        </c:spPr>
        <c:crossAx val="63265408"/>
        <c:crosses val="autoZero"/>
        <c:crossBetween val="midCat"/>
      </c:valAx>
    </c:plotArea>
    <c:plotVisOnly val="1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700">
          <a:latin typeface="Verdana" pitchFamily="34" charset="0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/>
            </a:pPr>
            <a:r>
              <a:rPr lang="ru-RU" sz="900"/>
              <a:t>Объем бытовых услуг населению, </a:t>
            </a:r>
            <a:r>
              <a:rPr lang="ru-RU" sz="900" b="1" i="0" u="none" strike="noStrike" baseline="0"/>
              <a:t>тысяч рублей</a:t>
            </a:r>
            <a:endParaRPr lang="ru-RU" sz="900"/>
          </a:p>
        </c:rich>
      </c:tx>
      <c:layout>
        <c:manualLayout>
          <c:xMode val="edge"/>
          <c:yMode val="edge"/>
          <c:x val="0.20052326388888889"/>
          <c:y val="4.8311458333333494E-2"/>
        </c:manualLayout>
      </c:layout>
    </c:title>
    <c:plotArea>
      <c:layout>
        <c:manualLayout>
          <c:layoutTarget val="inner"/>
          <c:xMode val="edge"/>
          <c:yMode val="edge"/>
          <c:x val="0.11618086661323024"/>
          <c:y val="0.16420555555555558"/>
          <c:w val="0.83212252660034269"/>
          <c:h val="0.6663052083333435"/>
        </c:manualLayout>
      </c:layout>
      <c:lineChart>
        <c:grouping val="standard"/>
        <c:ser>
          <c:idx val="1"/>
          <c:order val="0"/>
          <c:tx>
            <c:strRef>
              <c:f>'11,1'!$F$2</c:f>
              <c:strCache>
                <c:ptCount val="1"/>
                <c:pt idx="0">
                  <c:v>Объем бытовых услуг, тыс. руб.*</c:v>
                </c:pt>
              </c:strCache>
            </c:strRef>
          </c:tx>
          <c:spPr>
            <a:ln w="25400">
              <a:solidFill>
                <a:srgbClr val="00B0F0"/>
              </a:solidFill>
            </a:ln>
          </c:spPr>
          <c:marker>
            <c:symbol val="circle"/>
            <c:size val="6"/>
            <c:spPr>
              <a:solidFill>
                <a:srgbClr val="00B0F0"/>
              </a:solidFill>
            </c:spPr>
          </c:marker>
          <c:dLbls>
            <c:dLbl>
              <c:idx val="0"/>
              <c:layout>
                <c:manualLayout>
                  <c:x val="-1.0484201388888921E-2"/>
                  <c:y val="-6.2794444444445596E-2"/>
                </c:manualLayout>
              </c:layout>
              <c:dLblPos val="r"/>
              <c:showVal val="1"/>
            </c:dLbl>
            <c:txPr>
              <a:bodyPr rot="-5400000" vert="horz"/>
              <a:lstStyle/>
              <a:p>
                <a:pPr>
                  <a:defRPr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numRef>
              <c:f>'11,1'!$E$3:$E$16</c:f>
              <c:numCache>
                <c:formatCode>General</c:formatCode>
                <c:ptCount val="14"/>
                <c:pt idx="0">
                  <c:v>1991</c:v>
                </c:pt>
                <c:pt idx="1">
                  <c:v>1995</c:v>
                </c:pt>
                <c:pt idx="2">
                  <c:v>1998</c:v>
                </c:pt>
                <c:pt idx="3">
                  <c:v>1999</c:v>
                </c:pt>
                <c:pt idx="4">
                  <c:v>2000</c:v>
                </c:pt>
                <c:pt idx="5">
                  <c:v>2001</c:v>
                </c:pt>
                <c:pt idx="6">
                  <c:v>2002</c:v>
                </c:pt>
                <c:pt idx="7">
                  <c:v>2003</c:v>
                </c:pt>
                <c:pt idx="8">
                  <c:v>2004</c:v>
                </c:pt>
                <c:pt idx="9">
                  <c:v>2005</c:v>
                </c:pt>
                <c:pt idx="10">
                  <c:v>2006</c:v>
                </c:pt>
                <c:pt idx="11">
                  <c:v>2007</c:v>
                </c:pt>
                <c:pt idx="12">
                  <c:v>2008</c:v>
                </c:pt>
                <c:pt idx="13">
                  <c:v>2009</c:v>
                </c:pt>
              </c:numCache>
            </c:numRef>
          </c:cat>
          <c:val>
            <c:numRef>
              <c:f>'11,1'!$F$3:$F$16</c:f>
              <c:numCache>
                <c:formatCode>General</c:formatCode>
                <c:ptCount val="14"/>
                <c:pt idx="0">
                  <c:v>1.4</c:v>
                </c:pt>
                <c:pt idx="1">
                  <c:v>928.8</c:v>
                </c:pt>
                <c:pt idx="2">
                  <c:v>1827.1</c:v>
                </c:pt>
                <c:pt idx="3">
                  <c:v>3021.9</c:v>
                </c:pt>
                <c:pt idx="4">
                  <c:v>8364.9</c:v>
                </c:pt>
                <c:pt idx="5">
                  <c:v>11768.6</c:v>
                </c:pt>
                <c:pt idx="6">
                  <c:v>10573</c:v>
                </c:pt>
                <c:pt idx="7">
                  <c:v>12008.6</c:v>
                </c:pt>
                <c:pt idx="8">
                  <c:v>13162.4</c:v>
                </c:pt>
                <c:pt idx="9">
                  <c:v>16826.900000000001</c:v>
                </c:pt>
                <c:pt idx="10">
                  <c:v>19255.2</c:v>
                </c:pt>
                <c:pt idx="11">
                  <c:v>22234</c:v>
                </c:pt>
                <c:pt idx="12">
                  <c:v>28351.1</c:v>
                </c:pt>
                <c:pt idx="13">
                  <c:v>33244.699999999997</c:v>
                </c:pt>
              </c:numCache>
            </c:numRef>
          </c:val>
        </c:ser>
        <c:dLbls>
          <c:showVal val="1"/>
        </c:dLbls>
        <c:hiLowLines>
          <c:spPr>
            <a:ln w="9525">
              <a:solidFill>
                <a:schemeClr val="tx1">
                  <a:lumMod val="50000"/>
                  <a:lumOff val="50000"/>
                </a:schemeClr>
              </a:solidFill>
              <a:prstDash val="dash"/>
            </a:ln>
          </c:spPr>
        </c:hiLowLines>
        <c:marker val="1"/>
        <c:axId val="63399040"/>
        <c:axId val="63400960"/>
      </c:lineChart>
      <c:catAx>
        <c:axId val="63399040"/>
        <c:scaling>
          <c:orientation val="minMax"/>
        </c:scaling>
        <c:axPos val="b"/>
        <c:maj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Годы</a:t>
                </a:r>
              </a:p>
            </c:rich>
          </c:tx>
          <c:layout/>
        </c:title>
        <c:numFmt formatCode="General" sourceLinked="1"/>
        <c:majorTickMark val="none"/>
        <c:tickLblPos val="nextTo"/>
        <c:spPr>
          <a:ln w="12700">
            <a:solidFill>
              <a:schemeClr val="tx1"/>
            </a:solidFill>
          </a:ln>
        </c:spPr>
        <c:crossAx val="63400960"/>
        <c:crosses val="autoZero"/>
        <c:lblAlgn val="ctr"/>
        <c:lblOffset val="100"/>
      </c:catAx>
      <c:valAx>
        <c:axId val="63400960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Единиц</a:t>
                </a:r>
              </a:p>
            </c:rich>
          </c:tx>
          <c:layout/>
        </c:title>
        <c:numFmt formatCode="General" sourceLinked="1"/>
        <c:tickLblPos val="nextTo"/>
        <c:spPr>
          <a:ln w="12700">
            <a:solidFill>
              <a:sysClr val="windowText" lastClr="000000"/>
            </a:solidFill>
          </a:ln>
        </c:spPr>
        <c:crossAx val="63399040"/>
        <c:crosses val="autoZero"/>
        <c:crossBetween val="midCat"/>
      </c:valAx>
    </c:plotArea>
    <c:plotVisOnly val="1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700">
          <a:latin typeface="Verdana" pitchFamily="34" charset="0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00"/>
            </a:pPr>
            <a:r>
              <a:rPr lang="ru-RU" sz="900"/>
              <a:t>Оборот розничной торговли, тысяч рублей</a:t>
            </a:r>
          </a:p>
        </c:rich>
      </c:tx>
      <c:layout>
        <c:manualLayout>
          <c:xMode val="edge"/>
          <c:yMode val="edge"/>
          <c:x val="0.26568402777778038"/>
          <c:y val="4.8311458333333494E-2"/>
        </c:manualLayout>
      </c:layout>
    </c:title>
    <c:plotArea>
      <c:layout>
        <c:manualLayout>
          <c:layoutTarget val="inner"/>
          <c:xMode val="edge"/>
          <c:yMode val="edge"/>
          <c:x val="0.11970871020397826"/>
          <c:y val="0.16420555555555558"/>
          <c:w val="0.82253018716507753"/>
          <c:h val="0.66393750000000062"/>
        </c:manualLayout>
      </c:layout>
      <c:lineChart>
        <c:grouping val="standard"/>
        <c:ser>
          <c:idx val="0"/>
          <c:order val="0"/>
          <c:tx>
            <c:strRef>
              <c:f>'11,2-11,3'!$B$2</c:f>
              <c:strCache>
                <c:ptCount val="1"/>
                <c:pt idx="0">
                  <c:v>Оборот розничной торговли (тысяч рублей)*</c:v>
                </c:pt>
              </c:strCache>
            </c:strRef>
          </c:tx>
          <c:spPr>
            <a:ln w="25400">
              <a:solidFill>
                <a:srgbClr val="33CC33"/>
              </a:solidFill>
            </a:ln>
          </c:spPr>
          <c:marker>
            <c:symbol val="circle"/>
            <c:size val="5"/>
            <c:spPr>
              <a:solidFill>
                <a:srgbClr val="33CC33"/>
              </a:solidFill>
              <a:ln>
                <a:solidFill>
                  <a:srgbClr val="2B259B"/>
                </a:solidFill>
              </a:ln>
            </c:spPr>
          </c:marker>
          <c:dLbls>
            <c:dLbl>
              <c:idx val="0"/>
              <c:layout>
                <c:manualLayout>
                  <c:x val="-1.379149305555556E-2"/>
                  <c:y val="-5.9420833333334033E-2"/>
                </c:manualLayout>
              </c:layout>
              <c:dLblPos val="r"/>
              <c:showVal val="1"/>
            </c:dLbl>
            <c:txPr>
              <a:bodyPr rot="-5400000" vert="horz"/>
              <a:lstStyle/>
              <a:p>
                <a:pPr>
                  <a:defRPr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dLblPos val="t"/>
            <c:showVal val="1"/>
          </c:dLbls>
          <c:cat>
            <c:numRef>
              <c:f>'11,2-11,3'!$A$3:$A$18</c:f>
              <c:numCache>
                <c:formatCode>General</c:formatCode>
                <c:ptCount val="16"/>
                <c:pt idx="0">
                  <c:v>1991</c:v>
                </c:pt>
                <c:pt idx="1">
                  <c:v>1995</c:v>
                </c:pt>
                <c:pt idx="2">
                  <c:v>1996</c:v>
                </c:pt>
                <c:pt idx="3">
                  <c:v>1997</c:v>
                </c:pt>
                <c:pt idx="4">
                  <c:v>1998</c:v>
                </c:pt>
                <c:pt idx="5">
                  <c:v>1999</c:v>
                </c:pt>
                <c:pt idx="6">
                  <c:v>2000</c:v>
                </c:pt>
                <c:pt idx="7">
                  <c:v>2001</c:v>
                </c:pt>
                <c:pt idx="8">
                  <c:v>2002</c:v>
                </c:pt>
                <c:pt idx="9">
                  <c:v>2003</c:v>
                </c:pt>
                <c:pt idx="10">
                  <c:v>2004</c:v>
                </c:pt>
                <c:pt idx="11">
                  <c:v>2005</c:v>
                </c:pt>
                <c:pt idx="12">
                  <c:v>2006</c:v>
                </c:pt>
                <c:pt idx="13">
                  <c:v>2007</c:v>
                </c:pt>
                <c:pt idx="14">
                  <c:v>2008</c:v>
                </c:pt>
                <c:pt idx="15">
                  <c:v>2009</c:v>
                </c:pt>
              </c:numCache>
            </c:numRef>
          </c:cat>
          <c:val>
            <c:numRef>
              <c:f>'11,2-11,3'!$B$3:$B$18</c:f>
              <c:numCache>
                <c:formatCode>General</c:formatCode>
                <c:ptCount val="16"/>
                <c:pt idx="0">
                  <c:v>62</c:v>
                </c:pt>
                <c:pt idx="1">
                  <c:v>64620</c:v>
                </c:pt>
                <c:pt idx="2">
                  <c:v>105518</c:v>
                </c:pt>
                <c:pt idx="3">
                  <c:v>128093</c:v>
                </c:pt>
                <c:pt idx="4">
                  <c:v>163742</c:v>
                </c:pt>
                <c:pt idx="5">
                  <c:v>291378</c:v>
                </c:pt>
                <c:pt idx="6">
                  <c:v>296101</c:v>
                </c:pt>
                <c:pt idx="7">
                  <c:v>362583</c:v>
                </c:pt>
                <c:pt idx="8">
                  <c:v>457614</c:v>
                </c:pt>
                <c:pt idx="9">
                  <c:v>620475</c:v>
                </c:pt>
                <c:pt idx="10">
                  <c:v>813827</c:v>
                </c:pt>
                <c:pt idx="11">
                  <c:v>1109824</c:v>
                </c:pt>
                <c:pt idx="12">
                  <c:v>1258836</c:v>
                </c:pt>
                <c:pt idx="13">
                  <c:v>1530319</c:v>
                </c:pt>
                <c:pt idx="14">
                  <c:v>2640950</c:v>
                </c:pt>
                <c:pt idx="15">
                  <c:v>2937818</c:v>
                </c:pt>
              </c:numCache>
            </c:numRef>
          </c:val>
        </c:ser>
        <c:dLbls>
          <c:showVal val="1"/>
        </c:dLbls>
        <c:hiLowLines>
          <c:spPr>
            <a:ln w="9525">
              <a:solidFill>
                <a:schemeClr val="tx1">
                  <a:lumMod val="50000"/>
                  <a:lumOff val="50000"/>
                </a:schemeClr>
              </a:solidFill>
              <a:prstDash val="dash"/>
            </a:ln>
          </c:spPr>
        </c:hiLowLines>
        <c:marker val="1"/>
        <c:axId val="63425920"/>
        <c:axId val="63518208"/>
      </c:lineChart>
      <c:catAx>
        <c:axId val="63425920"/>
        <c:scaling>
          <c:orientation val="minMax"/>
        </c:scaling>
        <c:axPos val="b"/>
        <c:maj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  <a:prstDash val="dash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Годы</a:t>
                </a:r>
              </a:p>
            </c:rich>
          </c:tx>
          <c:layout/>
        </c:title>
        <c:numFmt formatCode="General" sourceLinked="1"/>
        <c:majorTickMark val="none"/>
        <c:tickLblPos val="nextTo"/>
        <c:spPr>
          <a:ln w="12700">
            <a:solidFill>
              <a:schemeClr val="tx1"/>
            </a:solidFill>
          </a:ln>
        </c:spPr>
        <c:crossAx val="63518208"/>
        <c:crosses val="autoZero"/>
        <c:lblAlgn val="ctr"/>
        <c:lblOffset val="100"/>
      </c:catAx>
      <c:valAx>
        <c:axId val="63518208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Единиц</a:t>
                </a:r>
              </a:p>
            </c:rich>
          </c:tx>
          <c:layout/>
        </c:title>
        <c:numFmt formatCode="General" sourceLinked="1"/>
        <c:tickLblPos val="nextTo"/>
        <c:spPr>
          <a:ln w="12700">
            <a:solidFill>
              <a:sysClr val="windowText" lastClr="000000"/>
            </a:solidFill>
          </a:ln>
        </c:spPr>
        <c:crossAx val="63425920"/>
        <c:crosses val="autoZero"/>
        <c:crossBetween val="midCat"/>
      </c:valAx>
    </c:plotArea>
    <c:plotVisOnly val="1"/>
  </c:chart>
  <c:spPr>
    <a:effectLst>
      <a:outerShdw blurRad="50800" dist="38100" dir="2700000" algn="tl" rotWithShape="0">
        <a:prstClr val="black">
          <a:alpha val="40000"/>
        </a:prstClr>
      </a:outerShdw>
    </a:effectLst>
  </c:spPr>
  <c:txPr>
    <a:bodyPr/>
    <a:lstStyle/>
    <a:p>
      <a:pPr>
        <a:defRPr sz="700">
          <a:latin typeface="Verdana" pitchFamily="34" charset="0"/>
        </a:defRPr>
      </a:pPr>
      <a:endParaRPr lang="ru-RU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0.70732</cdr:x>
      <cdr:y>0.19844</cdr:y>
    </cdr:from>
    <cdr:to>
      <cdr:x>0.98425</cdr:x>
      <cdr:y>0.29898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819524" y="714375"/>
          <a:ext cx="1495425" cy="3619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700">
              <a:latin typeface="Verdana" pitchFamily="34" charset="0"/>
            </a:rPr>
            <a:t>В том числе по формам </a:t>
          </a:r>
        </a:p>
        <a:p xmlns:a="http://schemas.openxmlformats.org/drawingml/2006/main">
          <a:r>
            <a:rPr lang="ru-RU" sz="700">
              <a:latin typeface="Verdana" pitchFamily="34" charset="0"/>
            </a:rPr>
            <a:t>собственности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0.70732</cdr:x>
      <cdr:y>0.19844</cdr:y>
    </cdr:from>
    <cdr:to>
      <cdr:x>0.98425</cdr:x>
      <cdr:y>0.29898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819524" y="714375"/>
          <a:ext cx="1495425" cy="3619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700">
              <a:latin typeface="Verdana" pitchFamily="34" charset="0"/>
            </a:rPr>
            <a:t>В том числе по формам </a:t>
          </a:r>
        </a:p>
        <a:p xmlns:a="http://schemas.openxmlformats.org/drawingml/2006/main">
          <a:r>
            <a:rPr lang="ru-RU" sz="700">
              <a:latin typeface="Verdana" pitchFamily="34" charset="0"/>
            </a:rPr>
            <a:t>собственности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0.70732</cdr:x>
      <cdr:y>0.19844</cdr:y>
    </cdr:from>
    <cdr:to>
      <cdr:x>0.98425</cdr:x>
      <cdr:y>0.29898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819524" y="714375"/>
          <a:ext cx="1495425" cy="3619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700">
              <a:latin typeface="Verdana" pitchFamily="34" charset="0"/>
            </a:rPr>
            <a:t>В том числе по формам </a:t>
          </a:r>
        </a:p>
        <a:p xmlns:a="http://schemas.openxmlformats.org/drawingml/2006/main">
          <a:r>
            <a:rPr lang="ru-RU" sz="700">
              <a:latin typeface="Verdana" pitchFamily="34" charset="0"/>
            </a:rPr>
            <a:t>собственности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0.70732</cdr:x>
      <cdr:y>0.19844</cdr:y>
    </cdr:from>
    <cdr:to>
      <cdr:x>0.98425</cdr:x>
      <cdr:y>0.29898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819524" y="714375"/>
          <a:ext cx="1495425" cy="3619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700">
              <a:latin typeface="Verdana" pitchFamily="34" charset="0"/>
            </a:rPr>
            <a:t>Из них проживают в домах,</a:t>
          </a:r>
        </a:p>
        <a:p xmlns:a="http://schemas.openxmlformats.org/drawingml/2006/main">
          <a:r>
            <a:rPr lang="ru-RU" sz="700">
              <a:latin typeface="Verdana" pitchFamily="34" charset="0"/>
            </a:rPr>
            <a:t>построенных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A49C5-7BE9-4ABD-8334-7931AA255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72</Pages>
  <Words>26097</Words>
  <Characters>148754</Characters>
  <Application>Microsoft Office Word</Application>
  <DocSecurity>0</DocSecurity>
  <Lines>1239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Ramboll</Company>
  <LinksUpToDate>false</LinksUpToDate>
  <CharactersWithSpaces>174502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LILG</dc:creator>
  <cp:keywords/>
  <dc:description/>
  <cp:lastModifiedBy>MKLK</cp:lastModifiedBy>
  <cp:revision>13</cp:revision>
  <cp:lastPrinted>2010-12-28T04:16:00Z</cp:lastPrinted>
  <dcterms:created xsi:type="dcterms:W3CDTF">2010-12-27T23:17:00Z</dcterms:created>
  <dcterms:modified xsi:type="dcterms:W3CDTF">2010-12-28T05:13:00Z</dcterms:modified>
</cp:coreProperties>
</file>