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74" w:rsidRPr="00AF1586" w:rsidRDefault="00242674" w:rsidP="00881D76">
      <w:pPr>
        <w:spacing w:after="0" w:line="240" w:lineRule="auto"/>
        <w:ind w:firstLine="851"/>
        <w:jc w:val="center"/>
        <w:rPr>
          <w:rFonts w:ascii="Times New Roman" w:hAnsi="Times New Roman" w:cs="Times New Roman"/>
        </w:rPr>
      </w:pPr>
      <w:r w:rsidRPr="00AF1586">
        <w:rPr>
          <w:rFonts w:ascii="Times New Roman" w:hAnsi="Times New Roman" w:cs="Times New Roman"/>
        </w:rPr>
        <w:t>Администрация городского поселения город Янаул муниципального района Янаульский район Республики Башкортостан</w:t>
      </w:r>
    </w:p>
    <w:p w:rsidR="00242674" w:rsidRDefault="00242674" w:rsidP="00881D76">
      <w:pPr>
        <w:spacing w:after="0" w:line="240" w:lineRule="auto"/>
        <w:ind w:firstLine="851"/>
        <w:jc w:val="center"/>
        <w:rPr>
          <w:rFonts w:ascii="Times New Roman" w:hAnsi="Times New Roman" w:cs="Times New Roman"/>
        </w:rPr>
      </w:pPr>
    </w:p>
    <w:p w:rsidR="00881D76" w:rsidRDefault="00881D76" w:rsidP="00881D76">
      <w:pPr>
        <w:spacing w:after="0" w:line="240" w:lineRule="auto"/>
        <w:ind w:firstLine="851"/>
        <w:jc w:val="center"/>
        <w:rPr>
          <w:rFonts w:ascii="Times New Roman" w:hAnsi="Times New Roman" w:cs="Times New Roman"/>
        </w:rPr>
      </w:pPr>
    </w:p>
    <w:p w:rsidR="00881D76" w:rsidRDefault="00881D76" w:rsidP="00881D76">
      <w:pPr>
        <w:spacing w:after="0" w:line="240" w:lineRule="auto"/>
        <w:ind w:firstLine="851"/>
        <w:jc w:val="center"/>
        <w:rPr>
          <w:rFonts w:ascii="Times New Roman" w:hAnsi="Times New Roman" w:cs="Times New Roman"/>
        </w:rPr>
      </w:pPr>
    </w:p>
    <w:p w:rsidR="00881D76" w:rsidRPr="00AF1586" w:rsidRDefault="00881D76" w:rsidP="00881D76">
      <w:pPr>
        <w:spacing w:after="0" w:line="240" w:lineRule="auto"/>
        <w:ind w:firstLine="851"/>
        <w:jc w:val="center"/>
        <w:rPr>
          <w:rFonts w:ascii="Times New Roman" w:hAnsi="Times New Roman" w:cs="Times New Roman"/>
        </w:rPr>
      </w:pPr>
    </w:p>
    <w:p w:rsidR="00242674" w:rsidRPr="00AF1586" w:rsidRDefault="00242674" w:rsidP="00881D76">
      <w:pPr>
        <w:spacing w:after="0" w:line="240" w:lineRule="auto"/>
        <w:ind w:firstLine="851"/>
        <w:jc w:val="center"/>
        <w:rPr>
          <w:rFonts w:ascii="Times New Roman" w:hAnsi="Times New Roman" w:cs="Times New Roman"/>
        </w:rPr>
      </w:pPr>
      <w:r w:rsidRPr="00AF1586">
        <w:rPr>
          <w:rFonts w:ascii="Times New Roman" w:hAnsi="Times New Roman" w:cs="Times New Roman"/>
        </w:rPr>
        <w:t>ПОСТАНОВЛЕНИЕ</w:t>
      </w:r>
    </w:p>
    <w:p w:rsidR="00242674" w:rsidRPr="00AF1586" w:rsidRDefault="00242674" w:rsidP="00881D76">
      <w:pPr>
        <w:spacing w:after="0" w:line="240" w:lineRule="auto"/>
        <w:ind w:firstLine="851"/>
        <w:jc w:val="center"/>
        <w:rPr>
          <w:rFonts w:ascii="Times New Roman" w:hAnsi="Times New Roman" w:cs="Times New Roman"/>
        </w:rPr>
      </w:pPr>
    </w:p>
    <w:p w:rsidR="00242674" w:rsidRPr="00AF1586" w:rsidRDefault="00242674" w:rsidP="00881D76">
      <w:pPr>
        <w:spacing w:after="0" w:line="240" w:lineRule="auto"/>
        <w:ind w:firstLine="851"/>
        <w:jc w:val="center"/>
        <w:rPr>
          <w:rFonts w:ascii="Times New Roman" w:hAnsi="Times New Roman" w:cs="Times New Roman"/>
        </w:rPr>
      </w:pPr>
      <w:r w:rsidRPr="00AF1586">
        <w:rPr>
          <w:rFonts w:ascii="Times New Roman" w:hAnsi="Times New Roman" w:cs="Times New Roman"/>
        </w:rPr>
        <w:t>26 мая 2008 года № 86</w:t>
      </w:r>
    </w:p>
    <w:p w:rsidR="00242674" w:rsidRDefault="00242674" w:rsidP="00881D76">
      <w:pPr>
        <w:spacing w:after="0" w:line="240" w:lineRule="auto"/>
        <w:ind w:firstLine="851"/>
        <w:jc w:val="center"/>
        <w:rPr>
          <w:rFonts w:ascii="Times New Roman" w:hAnsi="Times New Roman" w:cs="Times New Roman"/>
        </w:rPr>
      </w:pPr>
    </w:p>
    <w:p w:rsidR="00881D76" w:rsidRDefault="00881D76" w:rsidP="00881D76">
      <w:pPr>
        <w:spacing w:after="0" w:line="240" w:lineRule="auto"/>
        <w:ind w:firstLine="851"/>
        <w:jc w:val="center"/>
        <w:rPr>
          <w:rFonts w:ascii="Times New Roman" w:hAnsi="Times New Roman" w:cs="Times New Roman"/>
        </w:rPr>
      </w:pPr>
    </w:p>
    <w:p w:rsidR="00881D76" w:rsidRDefault="00881D76" w:rsidP="00881D76">
      <w:pPr>
        <w:spacing w:after="0" w:line="240" w:lineRule="auto"/>
        <w:ind w:firstLine="851"/>
        <w:jc w:val="center"/>
        <w:rPr>
          <w:rFonts w:ascii="Times New Roman" w:hAnsi="Times New Roman" w:cs="Times New Roman"/>
        </w:rPr>
      </w:pPr>
    </w:p>
    <w:p w:rsidR="00881D76" w:rsidRPr="00AF1586" w:rsidRDefault="00881D76" w:rsidP="00881D76">
      <w:pPr>
        <w:spacing w:after="0" w:line="240" w:lineRule="auto"/>
        <w:ind w:firstLine="851"/>
        <w:jc w:val="center"/>
        <w:rPr>
          <w:rFonts w:ascii="Times New Roman" w:hAnsi="Times New Roman" w:cs="Times New Roman"/>
        </w:rPr>
      </w:pPr>
    </w:p>
    <w:p w:rsidR="00242674" w:rsidRPr="00AF1586" w:rsidRDefault="00242674" w:rsidP="00881D76">
      <w:pPr>
        <w:spacing w:after="0" w:line="240" w:lineRule="auto"/>
        <w:ind w:firstLine="851"/>
        <w:jc w:val="center"/>
        <w:rPr>
          <w:rFonts w:ascii="Times New Roman" w:hAnsi="Times New Roman" w:cs="Times New Roman"/>
        </w:rPr>
      </w:pPr>
      <w:r w:rsidRPr="00AF1586">
        <w:rPr>
          <w:rFonts w:ascii="Times New Roman" w:hAnsi="Times New Roman" w:cs="Times New Roman"/>
        </w:rPr>
        <w:t>О проведении городского конкурса на звание «Образцовый индивидуальный дом»</w:t>
      </w:r>
    </w:p>
    <w:p w:rsidR="00242674" w:rsidRPr="00AF1586" w:rsidRDefault="00242674" w:rsidP="00881D76">
      <w:pPr>
        <w:spacing w:after="0" w:line="240" w:lineRule="auto"/>
        <w:ind w:firstLine="851"/>
        <w:rPr>
          <w:rFonts w:ascii="Times New Roman" w:hAnsi="Times New Roman" w:cs="Times New Roman"/>
        </w:rPr>
      </w:pPr>
    </w:p>
    <w:p w:rsidR="00242674" w:rsidRPr="00AF1586" w:rsidRDefault="00242674" w:rsidP="00881D76">
      <w:pPr>
        <w:spacing w:after="0" w:line="240" w:lineRule="auto"/>
        <w:ind w:firstLine="851"/>
        <w:rPr>
          <w:rFonts w:ascii="Times New Roman" w:hAnsi="Times New Roman" w:cs="Times New Roman"/>
        </w:rPr>
      </w:pPr>
      <w:r w:rsidRPr="00AF1586">
        <w:rPr>
          <w:rFonts w:ascii="Times New Roman" w:hAnsi="Times New Roman" w:cs="Times New Roman"/>
        </w:rPr>
        <w:t>В соответствии с Постановлением главы администрации муниципального района Янаульский район от 15.05.2008 № 418 «О районном конкурсе по благоустройству», в целях улучшения внешнего облика, благоустройства города Янаул, привлечения владельцев индивидуальных домов к работе по благоустройству жилых домов, закрепленного земельного участка, прилегающих территорий, сохранению и совершенствованию архитектурного облика, выполнению капитального и текущего ремонта жилых домов</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 xml:space="preserve">ПОСТАНОВЛЯЮ: </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 Провести в городском поселении город Янаул конкурс на звание «Образцовый индивидуальный дом» с 1 июня по 1 сентября.</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2. Утвердить Положение о проведении ежегодного городского конкурса на звание «Образцовый индивидуальный дом» (прилагается).</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3. Утвердить состав комиссии по проведению конкурса:</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Хаков Н.Ф.</w:t>
      </w:r>
      <w:r w:rsidRPr="00AF1586">
        <w:rPr>
          <w:rFonts w:ascii="Times New Roman" w:hAnsi="Times New Roman" w:cs="Times New Roman"/>
        </w:rPr>
        <w:tab/>
      </w:r>
      <w:r w:rsidR="00AF1586">
        <w:rPr>
          <w:rFonts w:ascii="Times New Roman" w:hAnsi="Times New Roman" w:cs="Times New Roman"/>
        </w:rPr>
        <w:tab/>
      </w:r>
      <w:r w:rsidRPr="00AF1586">
        <w:rPr>
          <w:rFonts w:ascii="Times New Roman" w:hAnsi="Times New Roman" w:cs="Times New Roman"/>
        </w:rPr>
        <w:t>- заместитель главы администрации городского поселения город Янаул, председатель комиссии</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Ялашева З.Р.</w:t>
      </w:r>
      <w:r w:rsidRPr="00AF1586">
        <w:rPr>
          <w:rFonts w:ascii="Times New Roman" w:hAnsi="Times New Roman" w:cs="Times New Roman"/>
        </w:rPr>
        <w:tab/>
      </w:r>
      <w:r w:rsidR="00AF1586">
        <w:rPr>
          <w:rFonts w:ascii="Times New Roman" w:hAnsi="Times New Roman" w:cs="Times New Roman"/>
        </w:rPr>
        <w:tab/>
      </w:r>
      <w:r w:rsidRPr="00AF1586">
        <w:rPr>
          <w:rFonts w:ascii="Times New Roman" w:hAnsi="Times New Roman" w:cs="Times New Roman"/>
        </w:rPr>
        <w:t xml:space="preserve">- главный специалист по земельным и имущественным вопросам администрации, заместитель председателя комиссии </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Члены комиссии:</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Ахметова Э.З.</w:t>
      </w:r>
      <w:r w:rsidRPr="00AF1586">
        <w:rPr>
          <w:rFonts w:ascii="Times New Roman" w:hAnsi="Times New Roman" w:cs="Times New Roman"/>
        </w:rPr>
        <w:tab/>
        <w:t xml:space="preserve">- управляющий делами администрации </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Гильмиярова А.С.</w:t>
      </w:r>
      <w:r w:rsidRPr="00AF1586">
        <w:rPr>
          <w:rFonts w:ascii="Times New Roman" w:hAnsi="Times New Roman" w:cs="Times New Roman"/>
        </w:rPr>
        <w:tab/>
        <w:t>- главный специалист администрации</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Даутов Р.Т.</w:t>
      </w:r>
      <w:r w:rsidRPr="00AF1586">
        <w:rPr>
          <w:rFonts w:ascii="Times New Roman" w:hAnsi="Times New Roman" w:cs="Times New Roman"/>
        </w:rPr>
        <w:tab/>
      </w:r>
      <w:r w:rsidR="00AF1586">
        <w:rPr>
          <w:rFonts w:ascii="Times New Roman" w:hAnsi="Times New Roman" w:cs="Times New Roman"/>
        </w:rPr>
        <w:tab/>
      </w:r>
      <w:r w:rsidRPr="00AF1586">
        <w:rPr>
          <w:rFonts w:ascii="Times New Roman" w:hAnsi="Times New Roman" w:cs="Times New Roman"/>
        </w:rPr>
        <w:t>- главный юрисконсульт администрации</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Исмагилова З.М.</w:t>
      </w:r>
      <w:r w:rsidRPr="00AF1586">
        <w:rPr>
          <w:rFonts w:ascii="Times New Roman" w:hAnsi="Times New Roman" w:cs="Times New Roman"/>
        </w:rPr>
        <w:tab/>
        <w:t xml:space="preserve">- бухгалтер администрации </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Мингалев Е.А.</w:t>
      </w:r>
      <w:r w:rsidRPr="00AF1586">
        <w:rPr>
          <w:rFonts w:ascii="Times New Roman" w:hAnsi="Times New Roman" w:cs="Times New Roman"/>
        </w:rPr>
        <w:tab/>
        <w:t>- зам.начальника Нефтекамского ТО Управления Роспотребнадзора по РБ (по согласованию)</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Муллаянова Ф.М.</w:t>
      </w:r>
      <w:r w:rsidRPr="00AF1586">
        <w:rPr>
          <w:rFonts w:ascii="Times New Roman" w:hAnsi="Times New Roman" w:cs="Times New Roman"/>
        </w:rPr>
        <w:tab/>
        <w:t>- гл. специалист по вопросам ЖКХ и благоустройства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Насретдинова А.З.</w:t>
      </w:r>
      <w:r w:rsidRPr="00AF1586">
        <w:rPr>
          <w:rFonts w:ascii="Times New Roman" w:hAnsi="Times New Roman" w:cs="Times New Roman"/>
        </w:rPr>
        <w:tab/>
        <w:t>- руководитель исполкома местного отделения партии «Единая Россия» (по согласованию)</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Садиахметова Н.Н.</w:t>
      </w:r>
      <w:r w:rsidRPr="00AF1586">
        <w:rPr>
          <w:rFonts w:ascii="Times New Roman" w:hAnsi="Times New Roman" w:cs="Times New Roman"/>
        </w:rPr>
        <w:tab/>
        <w:t>- главный государственный инспектор (по согласованию)</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lastRenderedPageBreak/>
        <w:t>Хамадуллин Р.Р.</w:t>
      </w:r>
      <w:r w:rsidRPr="00AF1586">
        <w:rPr>
          <w:rFonts w:ascii="Times New Roman" w:hAnsi="Times New Roman" w:cs="Times New Roman"/>
        </w:rPr>
        <w:tab/>
        <w:t>- начальник отделения ГПН Янаульского района и г.Янаула УГПН ГУ МЧС России по РБ (по согласованию)</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Хасанов Э.Н.</w:t>
      </w:r>
      <w:r w:rsidRPr="00AF1586">
        <w:rPr>
          <w:rFonts w:ascii="Times New Roman" w:hAnsi="Times New Roman" w:cs="Times New Roman"/>
        </w:rPr>
        <w:tab/>
      </w:r>
      <w:r w:rsidR="00AF1586">
        <w:rPr>
          <w:rFonts w:ascii="Times New Roman" w:hAnsi="Times New Roman" w:cs="Times New Roman"/>
        </w:rPr>
        <w:tab/>
      </w:r>
      <w:r w:rsidRPr="00AF1586">
        <w:rPr>
          <w:rFonts w:ascii="Times New Roman" w:hAnsi="Times New Roman" w:cs="Times New Roman"/>
        </w:rPr>
        <w:t>- начальник ТО № 1 Управления Роснедвижимости по РБ (по согласованию)</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ab/>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4. Комиссии провести разъяснительную работу среди жителей частного сектора по участию их в городском конкурсе и привлечь жителей города к благоустройству территорий.</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5. Контроль за исполнением данного постановления возложить на заместителя главы администрации городского поселения Хакова Н.Ф.</w:t>
      </w:r>
    </w:p>
    <w:p w:rsidR="00242674" w:rsidRDefault="00242674" w:rsidP="00242674">
      <w:pPr>
        <w:spacing w:after="0" w:line="240" w:lineRule="auto"/>
        <w:ind w:firstLine="851"/>
        <w:rPr>
          <w:rFonts w:ascii="Times New Roman" w:hAnsi="Times New Roman" w:cs="Times New Roman"/>
        </w:rPr>
      </w:pPr>
    </w:p>
    <w:p w:rsidR="00881D76" w:rsidRDefault="00881D76" w:rsidP="00242674">
      <w:pPr>
        <w:spacing w:after="0" w:line="240" w:lineRule="auto"/>
        <w:ind w:firstLine="851"/>
        <w:rPr>
          <w:rFonts w:ascii="Times New Roman" w:hAnsi="Times New Roman" w:cs="Times New Roman"/>
        </w:rPr>
      </w:pPr>
    </w:p>
    <w:p w:rsidR="00881D76" w:rsidRDefault="00881D76" w:rsidP="00242674">
      <w:pPr>
        <w:spacing w:after="0" w:line="240" w:lineRule="auto"/>
        <w:ind w:firstLine="851"/>
        <w:rPr>
          <w:rFonts w:ascii="Times New Roman" w:hAnsi="Times New Roman" w:cs="Times New Roman"/>
        </w:rPr>
      </w:pPr>
    </w:p>
    <w:p w:rsidR="00881D76" w:rsidRPr="00AF1586" w:rsidRDefault="00881D76"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Глава администрации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городского поселения город Янаул</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муниципального района Янаульский район</w:t>
      </w:r>
    </w:p>
    <w:p w:rsidR="00A32A4C"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Республики Башкортостан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И.А. Вазигатов</w:t>
      </w:r>
    </w:p>
    <w:p w:rsidR="00881D76" w:rsidRDefault="00881D76">
      <w:pPr>
        <w:rPr>
          <w:rFonts w:ascii="Times New Roman" w:hAnsi="Times New Roman" w:cs="Times New Roman"/>
        </w:rPr>
      </w:pPr>
      <w:r>
        <w:rPr>
          <w:rFonts w:ascii="Times New Roman" w:hAnsi="Times New Roman" w:cs="Times New Roman"/>
        </w:rPr>
        <w:br w:type="page"/>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lastRenderedPageBreak/>
        <w:t>Приложение № 1</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к Постановлению главы администрации</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городского поселения город Янаул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муниципального района Янаульский район</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Республики Башкортостан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от 26 мая 2008 года № 86</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Утверждено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Постановлением главы администрации</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городского поселения город Янаул</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муниципального района Янаульский район</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Республики Башкортостан</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от 26 мая 2008 года № 86</w:t>
      </w:r>
    </w:p>
    <w:p w:rsidR="00242674" w:rsidRPr="00AF1586" w:rsidRDefault="00242674" w:rsidP="00242674">
      <w:pPr>
        <w:spacing w:after="0" w:line="240" w:lineRule="auto"/>
        <w:ind w:firstLine="851"/>
        <w:jc w:val="right"/>
        <w:rPr>
          <w:rFonts w:ascii="Times New Roman" w:hAnsi="Times New Roman" w:cs="Times New Roman"/>
        </w:rPr>
      </w:pP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ПОЛОЖЕНИЕ</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 xml:space="preserve">о проведении ежегодного городского конкурса на звание </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«Образцовый индивидуальный дом»</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 xml:space="preserve">1. Цели и задачи конкурса </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 xml:space="preserve">2. Условия конкурса </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 xml:space="preserve">3. Участники конкурса </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 xml:space="preserve">4. Организаторы конкурса </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 xml:space="preserve">5. Сроки проведения конкурса и порядок подведения итогов </w:t>
      </w:r>
    </w:p>
    <w:p w:rsidR="00242674" w:rsidRPr="00AF1586" w:rsidRDefault="00242674" w:rsidP="00B8640D">
      <w:pPr>
        <w:spacing w:after="0" w:line="240" w:lineRule="auto"/>
        <w:ind w:firstLine="851"/>
        <w:rPr>
          <w:rFonts w:ascii="Times New Roman" w:hAnsi="Times New Roman" w:cs="Times New Roman"/>
        </w:rPr>
      </w:pPr>
      <w:r w:rsidRPr="00AF1586">
        <w:rPr>
          <w:rFonts w:ascii="Times New Roman" w:hAnsi="Times New Roman" w:cs="Times New Roman"/>
        </w:rPr>
        <w:t>6. Награждение</w:t>
      </w:r>
    </w:p>
    <w:p w:rsidR="00242674" w:rsidRPr="00AF1586" w:rsidRDefault="00242674" w:rsidP="00242674">
      <w:pPr>
        <w:spacing w:after="0" w:line="240" w:lineRule="auto"/>
        <w:ind w:firstLine="851"/>
        <w:rPr>
          <w:rFonts w:ascii="Times New Roman" w:hAnsi="Times New Roman" w:cs="Times New Roman"/>
        </w:rPr>
      </w:pPr>
    </w:p>
    <w:p w:rsidR="00242674" w:rsidRPr="00B8640D" w:rsidRDefault="00242674" w:rsidP="00242674">
      <w:pPr>
        <w:spacing w:after="0" w:line="240" w:lineRule="auto"/>
        <w:ind w:firstLine="851"/>
        <w:rPr>
          <w:rFonts w:ascii="Times New Roman" w:hAnsi="Times New Roman" w:cs="Times New Roman"/>
          <w:b/>
        </w:rPr>
      </w:pPr>
      <w:r w:rsidRPr="00B8640D">
        <w:rPr>
          <w:rFonts w:ascii="Times New Roman" w:hAnsi="Times New Roman" w:cs="Times New Roman"/>
          <w:b/>
        </w:rPr>
        <w:t>1. Цели и задачи конкурса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Ежегодный городской конкурс на звание «Образцовый индивидуальный дом» проводится с целью привлечения жителей частного сектора к работе по благоустройству жилых домов, закрепленного земельного участка, прилегающих территорий, сохранению и совершенствованию архитектурного облика, выполнению капитального и текущего ремонта жилых домов.</w:t>
      </w:r>
    </w:p>
    <w:p w:rsidR="00242674" w:rsidRPr="00AF1586" w:rsidRDefault="00242674" w:rsidP="00242674">
      <w:pPr>
        <w:spacing w:after="0" w:line="240" w:lineRule="auto"/>
        <w:ind w:firstLine="851"/>
        <w:rPr>
          <w:rFonts w:ascii="Times New Roman" w:hAnsi="Times New Roman" w:cs="Times New Roman"/>
        </w:rPr>
      </w:pPr>
    </w:p>
    <w:p w:rsidR="00242674" w:rsidRPr="00B8640D" w:rsidRDefault="00242674" w:rsidP="00242674">
      <w:pPr>
        <w:spacing w:after="0" w:line="240" w:lineRule="auto"/>
        <w:ind w:firstLine="851"/>
        <w:rPr>
          <w:rFonts w:ascii="Times New Roman" w:hAnsi="Times New Roman" w:cs="Times New Roman"/>
          <w:b/>
        </w:rPr>
      </w:pPr>
      <w:r w:rsidRPr="00B8640D">
        <w:rPr>
          <w:rFonts w:ascii="Times New Roman" w:hAnsi="Times New Roman" w:cs="Times New Roman"/>
          <w:b/>
        </w:rPr>
        <w:t>2. Условия конкурса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Почетное звание «Образцовый индивидуальный дом» присваивается дому, владельцы которого выполняют следующие условия:</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 Внешнее благоустройство жилых домов:</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1.1. Жителями своевременно выполняется текущий ремонт дома, совершенствование архитектурного облика.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1.2. Фасад дома, забор, скамейки содержатся в исправном эстетическом состоянии.</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1.3. Наличие номерного знака жилого дома.</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2. Внутридворовое озеленение и благоустройство:</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 зеленые насаждения имеют декоративный вид на протяжении всего вегетационного периода;</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 оформление палисадников и дворовых территорий цветниками и клумбами.</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3. Образцовое санитарное содержание дворовой и прилегающей территории.</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4. Отсутствие задолженности по налогам и другим платежам.</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5. Содержание домашних животных в соответствии с Законом РБ «О домашних животных».</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5.1. Осуществляется контроль за выгулом домашних животных в установленных для этого местах.</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5.2. Содержание собаки на привязи, наличие при необходимости таблички «Во дворе злая собака».</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6. Активное участие жильцов дома в работе по благоустройству и озеленению придворовых территорий, участие в объявляемых субботниках и санитарных днях.</w:t>
      </w: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7. Соблюдение установленных санитарно-гигиенических правил и противопожарных мер.</w:t>
      </w:r>
    </w:p>
    <w:p w:rsidR="00242674" w:rsidRPr="00AF1586" w:rsidRDefault="00242674" w:rsidP="00242674">
      <w:pPr>
        <w:spacing w:after="0" w:line="240" w:lineRule="auto"/>
        <w:ind w:firstLine="851"/>
        <w:rPr>
          <w:rFonts w:ascii="Times New Roman" w:hAnsi="Times New Roman" w:cs="Times New Roman"/>
        </w:rPr>
      </w:pPr>
    </w:p>
    <w:p w:rsidR="00242674" w:rsidRPr="00B8640D" w:rsidRDefault="00242674" w:rsidP="00242674">
      <w:pPr>
        <w:spacing w:after="0" w:line="240" w:lineRule="auto"/>
        <w:ind w:firstLine="851"/>
        <w:rPr>
          <w:rFonts w:ascii="Times New Roman" w:hAnsi="Times New Roman" w:cs="Times New Roman"/>
          <w:b/>
        </w:rPr>
      </w:pPr>
      <w:r w:rsidRPr="00B8640D">
        <w:rPr>
          <w:rFonts w:ascii="Times New Roman" w:hAnsi="Times New Roman" w:cs="Times New Roman"/>
          <w:b/>
        </w:rPr>
        <w:t>3. Участники конкурса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В конкурсе принимают участие дома индивидуальной застройки на территории городского поселения город Янаул.</w:t>
      </w:r>
    </w:p>
    <w:p w:rsidR="00242674" w:rsidRPr="00AF1586" w:rsidRDefault="00242674" w:rsidP="00242674">
      <w:pPr>
        <w:spacing w:after="0" w:line="240" w:lineRule="auto"/>
        <w:ind w:firstLine="851"/>
        <w:rPr>
          <w:rFonts w:ascii="Times New Roman" w:hAnsi="Times New Roman" w:cs="Times New Roman"/>
        </w:rPr>
      </w:pPr>
    </w:p>
    <w:p w:rsidR="00242674" w:rsidRPr="00B8640D" w:rsidRDefault="00242674" w:rsidP="00242674">
      <w:pPr>
        <w:spacing w:after="0" w:line="240" w:lineRule="auto"/>
        <w:ind w:firstLine="851"/>
        <w:rPr>
          <w:rFonts w:ascii="Times New Roman" w:hAnsi="Times New Roman" w:cs="Times New Roman"/>
          <w:b/>
        </w:rPr>
      </w:pPr>
      <w:r w:rsidRPr="00B8640D">
        <w:rPr>
          <w:rFonts w:ascii="Times New Roman" w:hAnsi="Times New Roman" w:cs="Times New Roman"/>
          <w:b/>
        </w:rPr>
        <w:t>4. Организаторы конкурса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 Конкурс проводится по инициативе администрации городского поселения город Янаул.</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 xml:space="preserve">2. Непосредственная организация и проведение возлагается на конкурсную комиссию. </w:t>
      </w:r>
    </w:p>
    <w:p w:rsidR="00242674" w:rsidRPr="00AF1586" w:rsidRDefault="00242674" w:rsidP="00242674">
      <w:pPr>
        <w:spacing w:after="0" w:line="240" w:lineRule="auto"/>
        <w:ind w:firstLine="851"/>
        <w:rPr>
          <w:rFonts w:ascii="Times New Roman" w:hAnsi="Times New Roman" w:cs="Times New Roman"/>
        </w:rPr>
      </w:pPr>
    </w:p>
    <w:p w:rsidR="00242674" w:rsidRPr="00B8640D" w:rsidRDefault="00242674" w:rsidP="00242674">
      <w:pPr>
        <w:spacing w:after="0" w:line="240" w:lineRule="auto"/>
        <w:ind w:firstLine="851"/>
        <w:rPr>
          <w:rFonts w:ascii="Times New Roman" w:hAnsi="Times New Roman" w:cs="Times New Roman"/>
          <w:b/>
        </w:rPr>
      </w:pPr>
      <w:r w:rsidRPr="00B8640D">
        <w:rPr>
          <w:rFonts w:ascii="Times New Roman" w:hAnsi="Times New Roman" w:cs="Times New Roman"/>
          <w:b/>
        </w:rPr>
        <w:t>5. Сроки проведения конкурса и порядок подведения итогов</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Конкурс проводится в два этапа: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 1 этап - с 1 июня по 1 августа (ежегодно) работа комиссии по проведению конкурса;</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2) 2 этап - с 1 августа по 1 сентября подведение итогов, определение и награждение победителей.</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 xml:space="preserve">Оценка производится комиссией с выездом на место визуально по десятибалльной системе по каждому направлению. Каждый член комиссии заполняет оценочный лист, итоги определяются суммированием баллов. Выявляются три образцовых дома. Победителями считаются дома, получившие наибольшее количество баллов. </w:t>
      </w:r>
    </w:p>
    <w:p w:rsidR="00242674" w:rsidRPr="00AF1586" w:rsidRDefault="00242674" w:rsidP="00242674">
      <w:pPr>
        <w:spacing w:after="0" w:line="240" w:lineRule="auto"/>
        <w:ind w:firstLine="851"/>
        <w:rPr>
          <w:rFonts w:ascii="Times New Roman" w:hAnsi="Times New Roman" w:cs="Times New Roman"/>
        </w:rPr>
      </w:pPr>
    </w:p>
    <w:p w:rsidR="00242674" w:rsidRPr="00B8640D" w:rsidRDefault="00242674" w:rsidP="00242674">
      <w:pPr>
        <w:spacing w:after="0" w:line="240" w:lineRule="auto"/>
        <w:ind w:firstLine="851"/>
        <w:rPr>
          <w:rFonts w:ascii="Times New Roman" w:hAnsi="Times New Roman" w:cs="Times New Roman"/>
          <w:b/>
        </w:rPr>
      </w:pPr>
      <w:r w:rsidRPr="00B8640D">
        <w:rPr>
          <w:rFonts w:ascii="Times New Roman" w:hAnsi="Times New Roman" w:cs="Times New Roman"/>
          <w:b/>
        </w:rPr>
        <w:t>6. Награждение</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По итогам конкурса владельцы индивидуальных домов награждаются вывесками «Образцовый дом», благодарственными письмами, денежными премиями и ценными подарками.</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Победителям конкурса вручаются денежные премии:</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1 премия - 5 тыс. рублей;</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2 премия - 4 тыс. рублей;</w:t>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3 премия - 3 тыс. рублей.</w:t>
      </w:r>
    </w:p>
    <w:p w:rsidR="00881D76" w:rsidRDefault="00881D76">
      <w:pPr>
        <w:rPr>
          <w:rFonts w:ascii="Times New Roman" w:hAnsi="Times New Roman" w:cs="Times New Roman"/>
        </w:rPr>
      </w:pPr>
      <w:r>
        <w:rPr>
          <w:rFonts w:ascii="Times New Roman" w:hAnsi="Times New Roman" w:cs="Times New Roman"/>
        </w:rPr>
        <w:br w:type="page"/>
      </w:r>
    </w:p>
    <w:p w:rsidR="00242674" w:rsidRPr="00AF1586" w:rsidRDefault="00242674" w:rsidP="00242674">
      <w:pPr>
        <w:spacing w:after="0" w:line="240" w:lineRule="auto"/>
        <w:ind w:firstLine="851"/>
        <w:rPr>
          <w:rFonts w:ascii="Times New Roman" w:hAnsi="Times New Roman" w:cs="Times New Roman"/>
        </w:rPr>
      </w:pP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Приложение № 2</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к Постановлению главы администрации</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городского поселения город Янаул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муниципального района Янаульский район</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 xml:space="preserve">Республики Башкортостан </w:t>
      </w:r>
    </w:p>
    <w:p w:rsidR="00242674" w:rsidRPr="00AF1586" w:rsidRDefault="00242674" w:rsidP="00242674">
      <w:pPr>
        <w:spacing w:after="0" w:line="240" w:lineRule="auto"/>
        <w:ind w:firstLine="851"/>
        <w:jc w:val="right"/>
        <w:rPr>
          <w:rFonts w:ascii="Times New Roman" w:hAnsi="Times New Roman" w:cs="Times New Roman"/>
        </w:rPr>
      </w:pPr>
      <w:r w:rsidRPr="00AF1586">
        <w:rPr>
          <w:rFonts w:ascii="Times New Roman" w:hAnsi="Times New Roman" w:cs="Times New Roman"/>
        </w:rPr>
        <w:t>от 26 мая 2008 года № 86</w:t>
      </w:r>
    </w:p>
    <w:p w:rsidR="00242674" w:rsidRPr="00AF1586" w:rsidRDefault="00242674" w:rsidP="00242674">
      <w:pPr>
        <w:spacing w:after="0" w:line="240" w:lineRule="auto"/>
        <w:ind w:firstLine="851"/>
        <w:rPr>
          <w:rFonts w:ascii="Times New Roman" w:hAnsi="Times New Roman" w:cs="Times New Roman"/>
        </w:rPr>
      </w:pPr>
    </w:p>
    <w:p w:rsidR="005F184E" w:rsidRDefault="00242674" w:rsidP="00242674">
      <w:pPr>
        <w:spacing w:after="0" w:line="240" w:lineRule="auto"/>
        <w:ind w:firstLine="851"/>
        <w:rPr>
          <w:rFonts w:ascii="Times New Roman" w:hAnsi="Times New Roman" w:cs="Times New Roman"/>
        </w:rPr>
      </w:pPr>
      <w:r w:rsidRPr="00AF1586">
        <w:rPr>
          <w:rFonts w:ascii="Times New Roman" w:hAnsi="Times New Roman" w:cs="Times New Roman"/>
        </w:rPr>
        <w:t>Адрес: _________________________________________________________________</w:t>
      </w:r>
    </w:p>
    <w:p w:rsidR="00B8640D" w:rsidRPr="00AF1586" w:rsidRDefault="00B8640D" w:rsidP="00242674">
      <w:pPr>
        <w:spacing w:after="0" w:line="240" w:lineRule="auto"/>
        <w:ind w:firstLine="851"/>
        <w:rPr>
          <w:rFonts w:ascii="Times New Roman" w:hAnsi="Times New Roman" w:cs="Times New Roman"/>
        </w:rPr>
      </w:pPr>
    </w:p>
    <w:tbl>
      <w:tblPr>
        <w:tblStyle w:val="a5"/>
        <w:tblW w:w="0" w:type="auto"/>
        <w:tblLook w:val="04A0"/>
      </w:tblPr>
      <w:tblGrid>
        <w:gridCol w:w="8046"/>
        <w:gridCol w:w="1525"/>
      </w:tblGrid>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Критерии</w:t>
            </w:r>
          </w:p>
        </w:tc>
        <w:tc>
          <w:tcPr>
            <w:tcW w:w="1525" w:type="dxa"/>
          </w:tcPr>
          <w:p w:rsidR="00B8640D" w:rsidRDefault="00B8640D" w:rsidP="00242674">
            <w:pPr>
              <w:rPr>
                <w:rFonts w:ascii="Times New Roman" w:hAnsi="Times New Roman" w:cs="Times New Roman"/>
              </w:rPr>
            </w:pPr>
            <w:r w:rsidRPr="00B8640D">
              <w:rPr>
                <w:rFonts w:ascii="Times New Roman" w:hAnsi="Times New Roman" w:cs="Times New Roman"/>
              </w:rPr>
              <w:t>Оценка</w:t>
            </w: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Жителями своевременно выполняется текущий ремонт дома, совершенствование архитектурного облика.</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Фасад дома (внешний вид всех элементов), забор, скамейки содержатся в исправном эстетическом состоянии.</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Зеленые насаждения имеют декоративный вид на протяжении всего вегетационного периода</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Оформление палисадников и дворовых территорий цветниками и клумбами</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Образцовое санитарное содержание дворовой и прилегающей территории</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Отсутствие задолженности по налогам и другим платежам.</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Default="00B8640D" w:rsidP="00242674">
            <w:pPr>
              <w:rPr>
                <w:rFonts w:ascii="Times New Roman" w:hAnsi="Times New Roman" w:cs="Times New Roman"/>
              </w:rPr>
            </w:pPr>
            <w:r w:rsidRPr="00B8640D">
              <w:rPr>
                <w:rFonts w:ascii="Times New Roman" w:hAnsi="Times New Roman" w:cs="Times New Roman"/>
              </w:rPr>
              <w:t>Отсутствие установленных без соответствующего разрешения мелких построек (гаражей, сараев, заборов)</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Наличие номерного знака на доме.</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Наличие договора на вывоз бытового мусора.</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Наличие квитанций по уплате услуг по откачке канализационный стоков.</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Соблюдение установленных санитарно-гигиенических правил и противопожарных мер. Содержание дома, хозяйственных построек в надлежащем противопожарном состоянии</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Содержание домашних животных в соответствии с Законом РБ «О домашних животных».</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Содержание собаки на привязи, наличие при необходимости таблички «Во дворе злая собака».</w:t>
            </w:r>
          </w:p>
        </w:tc>
        <w:tc>
          <w:tcPr>
            <w:tcW w:w="1525" w:type="dxa"/>
          </w:tcPr>
          <w:p w:rsidR="00B8640D" w:rsidRDefault="00B8640D" w:rsidP="00242674">
            <w:pPr>
              <w:rPr>
                <w:rFonts w:ascii="Times New Roman" w:hAnsi="Times New Roman" w:cs="Times New Roman"/>
              </w:rPr>
            </w:pPr>
          </w:p>
        </w:tc>
      </w:tr>
      <w:tr w:rsidR="00B8640D" w:rsidTr="00B8640D">
        <w:tc>
          <w:tcPr>
            <w:tcW w:w="8046" w:type="dxa"/>
          </w:tcPr>
          <w:p w:rsidR="00B8640D" w:rsidRPr="00B8640D" w:rsidRDefault="00B8640D" w:rsidP="00242674">
            <w:pPr>
              <w:rPr>
                <w:rFonts w:ascii="Times New Roman" w:hAnsi="Times New Roman" w:cs="Times New Roman"/>
              </w:rPr>
            </w:pPr>
            <w:r w:rsidRPr="00B8640D">
              <w:rPr>
                <w:rFonts w:ascii="Times New Roman" w:hAnsi="Times New Roman" w:cs="Times New Roman"/>
              </w:rPr>
              <w:t>Активное участие жильцов дома в работе по благоустройству и озеленению придворовых территорий, участие в объявляемых субботниках и санитарных днях.</w:t>
            </w:r>
          </w:p>
        </w:tc>
        <w:tc>
          <w:tcPr>
            <w:tcW w:w="1525" w:type="dxa"/>
          </w:tcPr>
          <w:p w:rsidR="00B8640D" w:rsidRDefault="00B8640D" w:rsidP="00242674">
            <w:pPr>
              <w:rPr>
                <w:rFonts w:ascii="Times New Roman" w:hAnsi="Times New Roman" w:cs="Times New Roman"/>
              </w:rPr>
            </w:pPr>
          </w:p>
        </w:tc>
      </w:tr>
    </w:tbl>
    <w:p w:rsidR="00242674" w:rsidRDefault="00242674" w:rsidP="00242674">
      <w:pPr>
        <w:spacing w:after="0" w:line="240" w:lineRule="auto"/>
        <w:ind w:firstLine="851"/>
        <w:rPr>
          <w:rFonts w:ascii="Times New Roman" w:hAnsi="Times New Roman" w:cs="Times New Roman"/>
        </w:rPr>
      </w:pPr>
    </w:p>
    <w:p w:rsidR="00B8640D" w:rsidRPr="00B8640D" w:rsidRDefault="00B8640D" w:rsidP="00B8640D">
      <w:pPr>
        <w:spacing w:after="0" w:line="240" w:lineRule="auto"/>
        <w:ind w:firstLine="851"/>
        <w:rPr>
          <w:rFonts w:ascii="Times New Roman" w:hAnsi="Times New Roman" w:cs="Times New Roman"/>
        </w:rPr>
      </w:pPr>
      <w:r w:rsidRPr="00B8640D">
        <w:rPr>
          <w:rFonts w:ascii="Times New Roman" w:hAnsi="Times New Roman" w:cs="Times New Roman"/>
        </w:rPr>
        <w:t>Ф.И.О. члена комиссии _____________________</w:t>
      </w:r>
    </w:p>
    <w:p w:rsidR="00B8640D" w:rsidRPr="00B8640D" w:rsidRDefault="00B8640D" w:rsidP="00B8640D">
      <w:pPr>
        <w:spacing w:after="0" w:line="240" w:lineRule="auto"/>
        <w:ind w:firstLine="851"/>
        <w:rPr>
          <w:rFonts w:ascii="Times New Roman" w:hAnsi="Times New Roman" w:cs="Times New Roman"/>
        </w:rPr>
      </w:pPr>
    </w:p>
    <w:p w:rsidR="00B8640D" w:rsidRPr="00AF1586" w:rsidRDefault="00B8640D" w:rsidP="00B8640D">
      <w:pPr>
        <w:spacing w:after="0" w:line="240" w:lineRule="auto"/>
        <w:ind w:firstLine="851"/>
        <w:rPr>
          <w:rFonts w:ascii="Times New Roman" w:hAnsi="Times New Roman" w:cs="Times New Roman"/>
        </w:rPr>
      </w:pPr>
      <w:r w:rsidRPr="00B8640D">
        <w:rPr>
          <w:rFonts w:ascii="Times New Roman" w:hAnsi="Times New Roman" w:cs="Times New Roman"/>
        </w:rPr>
        <w:t>Дата ____________ Подпись _________________</w:t>
      </w:r>
    </w:p>
    <w:sectPr w:rsidR="00B8640D" w:rsidRPr="00AF1586" w:rsidSect="005F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42674"/>
    <w:rsid w:val="00242674"/>
    <w:rsid w:val="005F184E"/>
    <w:rsid w:val="00881D76"/>
    <w:rsid w:val="008B46A4"/>
    <w:rsid w:val="00A32A4C"/>
    <w:rsid w:val="00AF1586"/>
    <w:rsid w:val="00B8640D"/>
    <w:rsid w:val="00C6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674"/>
    <w:rPr>
      <w:rFonts w:ascii="Tahoma" w:hAnsi="Tahoma" w:cs="Tahoma"/>
      <w:sz w:val="16"/>
      <w:szCs w:val="16"/>
    </w:rPr>
  </w:style>
  <w:style w:type="table" w:styleId="a5">
    <w:name w:val="Table Grid"/>
    <w:basedOn w:val="a1"/>
    <w:uiPriority w:val="59"/>
    <w:rsid w:val="00B86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2014-08-18T05:28:00Z</dcterms:created>
  <dcterms:modified xsi:type="dcterms:W3CDTF">2014-08-21T10:21:00Z</dcterms:modified>
</cp:coreProperties>
</file>